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47C4" w14:textId="6D343890" w:rsidR="00696E96" w:rsidRPr="0064425B" w:rsidRDefault="00696E96" w:rsidP="00FF0278">
      <w:pPr>
        <w:jc w:val="center"/>
        <w:rPr>
          <w:rFonts w:asciiTheme="majorHAnsi" w:hAnsiTheme="majorHAnsi" w:cstheme="majorHAnsi"/>
          <w:b/>
          <w:sz w:val="28"/>
          <w:szCs w:val="28"/>
          <w:lang w:eastAsia="es-CR"/>
        </w:rPr>
      </w:pPr>
      <w:bookmarkStart w:id="0" w:name="_Hlk74037764"/>
      <w:bookmarkEnd w:id="0"/>
      <w:r w:rsidRPr="0064425B">
        <w:rPr>
          <w:rFonts w:asciiTheme="majorHAnsi" w:hAnsiTheme="majorHAnsi" w:cstheme="majorHAnsi"/>
          <w:b/>
          <w:sz w:val="28"/>
          <w:szCs w:val="28"/>
          <w:lang w:eastAsia="es-CR"/>
        </w:rPr>
        <w:t>CONSEJO NACIONAL DE INVESTIGACIÓN EN SALUD</w:t>
      </w:r>
    </w:p>
    <w:p w14:paraId="77162409" w14:textId="4D0CAFE5" w:rsidR="00696E96" w:rsidRPr="00F47ECB" w:rsidRDefault="00696E96" w:rsidP="00696E96">
      <w:pPr>
        <w:jc w:val="center"/>
        <w:rPr>
          <w:rFonts w:asciiTheme="majorHAnsi" w:hAnsiTheme="majorHAnsi" w:cstheme="majorHAnsi"/>
          <w:b/>
          <w:sz w:val="24"/>
          <w:szCs w:val="24"/>
        </w:rPr>
      </w:pPr>
    </w:p>
    <w:p w14:paraId="27715499" w14:textId="70286472" w:rsidR="00696E96" w:rsidRPr="00F47ECB" w:rsidRDefault="00696E96" w:rsidP="00696E96">
      <w:pPr>
        <w:tabs>
          <w:tab w:val="left" w:pos="4230"/>
        </w:tabs>
        <w:rPr>
          <w:rFonts w:asciiTheme="majorHAnsi" w:hAnsiTheme="majorHAnsi" w:cstheme="majorHAnsi"/>
          <w:sz w:val="24"/>
          <w:szCs w:val="24"/>
        </w:rPr>
      </w:pPr>
    </w:p>
    <w:p w14:paraId="58A250BD" w14:textId="32D721D1" w:rsidR="00696E96" w:rsidRPr="00F47ECB" w:rsidRDefault="00696E96" w:rsidP="00696E96">
      <w:pPr>
        <w:tabs>
          <w:tab w:val="left" w:pos="4230"/>
        </w:tabs>
        <w:rPr>
          <w:rFonts w:asciiTheme="majorHAnsi" w:hAnsiTheme="majorHAnsi" w:cstheme="majorHAnsi"/>
          <w:sz w:val="24"/>
          <w:szCs w:val="24"/>
        </w:rPr>
      </w:pPr>
      <w:r w:rsidRPr="00F47ECB">
        <w:rPr>
          <w:rFonts w:asciiTheme="majorHAnsi" w:hAnsiTheme="majorHAnsi" w:cstheme="majorHAnsi"/>
          <w:b/>
          <w:noProof/>
          <w:sz w:val="24"/>
          <w:szCs w:val="24"/>
        </w:rPr>
        <w:drawing>
          <wp:anchor distT="0" distB="0" distL="114300" distR="114300" simplePos="0" relativeHeight="251660288" behindDoc="1" locked="0" layoutInCell="1" allowOverlap="1" wp14:anchorId="0A919B3B" wp14:editId="0A5CBA2D">
            <wp:simplePos x="0" y="0"/>
            <wp:positionH relativeFrom="margin">
              <wp:align>center</wp:align>
            </wp:positionH>
            <wp:positionV relativeFrom="paragraph">
              <wp:posOffset>6985</wp:posOffset>
            </wp:positionV>
            <wp:extent cx="1685925" cy="1266825"/>
            <wp:effectExtent l="0" t="0" r="9525" b="9525"/>
            <wp:wrapTight wrapText="bothSides">
              <wp:wrapPolygon edited="0">
                <wp:start x="0" y="0"/>
                <wp:lineTo x="0" y="21438"/>
                <wp:lineTo x="21478" y="21438"/>
                <wp:lineTo x="21478" y="0"/>
                <wp:lineTo x="0" y="0"/>
              </wp:wrapPolygon>
            </wp:wrapTight>
            <wp:docPr id="2" name="Imagen 2"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con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266825"/>
                    </a:xfrm>
                    <a:prstGeom prst="rect">
                      <a:avLst/>
                    </a:prstGeom>
                    <a:noFill/>
                    <a:ln>
                      <a:noFill/>
                    </a:ln>
                  </pic:spPr>
                </pic:pic>
              </a:graphicData>
            </a:graphic>
          </wp:anchor>
        </w:drawing>
      </w:r>
    </w:p>
    <w:p w14:paraId="34E6AC1A" w14:textId="10652243" w:rsidR="00696E96" w:rsidRPr="00F47ECB" w:rsidRDefault="00696E96" w:rsidP="00696E96">
      <w:pPr>
        <w:tabs>
          <w:tab w:val="left" w:pos="4230"/>
        </w:tabs>
        <w:rPr>
          <w:rFonts w:asciiTheme="majorHAnsi" w:hAnsiTheme="majorHAnsi" w:cstheme="majorHAnsi"/>
          <w:sz w:val="24"/>
          <w:szCs w:val="24"/>
        </w:rPr>
      </w:pPr>
    </w:p>
    <w:p w14:paraId="12E01C64" w14:textId="25BDFD43" w:rsidR="00696E96" w:rsidRPr="00F47ECB" w:rsidRDefault="00696E96" w:rsidP="00696E96">
      <w:pPr>
        <w:tabs>
          <w:tab w:val="left" w:pos="4230"/>
        </w:tabs>
        <w:rPr>
          <w:rFonts w:asciiTheme="majorHAnsi" w:hAnsiTheme="majorHAnsi" w:cstheme="majorHAnsi"/>
          <w:sz w:val="24"/>
          <w:szCs w:val="24"/>
        </w:rPr>
      </w:pPr>
    </w:p>
    <w:p w14:paraId="3A12C84D" w14:textId="7D9B170C" w:rsidR="00696E96" w:rsidRPr="00F47ECB" w:rsidRDefault="00696E96" w:rsidP="00696E96">
      <w:pPr>
        <w:tabs>
          <w:tab w:val="left" w:pos="4230"/>
        </w:tabs>
        <w:rPr>
          <w:rFonts w:asciiTheme="majorHAnsi" w:hAnsiTheme="majorHAnsi" w:cstheme="majorHAnsi"/>
          <w:sz w:val="24"/>
          <w:szCs w:val="24"/>
        </w:rPr>
      </w:pPr>
    </w:p>
    <w:p w14:paraId="41D028D6" w14:textId="46321D3A" w:rsidR="00696E96" w:rsidRPr="00F47ECB" w:rsidRDefault="00696E96" w:rsidP="00696E96">
      <w:pPr>
        <w:tabs>
          <w:tab w:val="left" w:pos="4230"/>
        </w:tabs>
        <w:rPr>
          <w:rFonts w:asciiTheme="majorHAnsi" w:hAnsiTheme="majorHAnsi" w:cstheme="majorHAnsi"/>
          <w:sz w:val="24"/>
          <w:szCs w:val="24"/>
        </w:rPr>
      </w:pPr>
    </w:p>
    <w:p w14:paraId="5695F514" w14:textId="77777777" w:rsidR="00696E96" w:rsidRPr="00F47ECB" w:rsidRDefault="00696E96" w:rsidP="00696E96">
      <w:pPr>
        <w:tabs>
          <w:tab w:val="left" w:pos="4230"/>
        </w:tabs>
        <w:rPr>
          <w:rFonts w:asciiTheme="majorHAnsi" w:hAnsiTheme="majorHAnsi" w:cstheme="majorHAnsi"/>
          <w:sz w:val="24"/>
          <w:szCs w:val="24"/>
        </w:rPr>
      </w:pPr>
    </w:p>
    <w:p w14:paraId="41C737A4" w14:textId="21A78647" w:rsidR="00696E96" w:rsidRPr="00F47ECB" w:rsidRDefault="00696E96" w:rsidP="00696E96">
      <w:pPr>
        <w:jc w:val="right"/>
        <w:rPr>
          <w:rFonts w:asciiTheme="majorHAnsi" w:hAnsiTheme="majorHAnsi" w:cstheme="majorHAnsi"/>
          <w:b/>
          <w:smallCaps/>
          <w:sz w:val="24"/>
          <w:szCs w:val="24"/>
        </w:rPr>
      </w:pPr>
    </w:p>
    <w:p w14:paraId="65D23964" w14:textId="77777777" w:rsidR="00696E96" w:rsidRPr="00F47ECB" w:rsidRDefault="00696E96" w:rsidP="00696E96">
      <w:pPr>
        <w:jc w:val="right"/>
        <w:rPr>
          <w:rFonts w:asciiTheme="majorHAnsi" w:hAnsiTheme="majorHAnsi" w:cstheme="majorHAnsi"/>
          <w:b/>
          <w:sz w:val="24"/>
          <w:szCs w:val="24"/>
          <w:lang w:eastAsia="es-CR"/>
        </w:rPr>
      </w:pPr>
    </w:p>
    <w:p w14:paraId="38D89413" w14:textId="57E24671" w:rsidR="00696E96" w:rsidRPr="0064425B" w:rsidRDefault="004A22D7" w:rsidP="00696E96">
      <w:pPr>
        <w:jc w:val="center"/>
        <w:rPr>
          <w:rFonts w:asciiTheme="majorHAnsi" w:eastAsia="MinionPro-Regular" w:hAnsiTheme="majorHAnsi" w:cstheme="majorHAnsi"/>
          <w:b/>
          <w:bCs/>
          <w:sz w:val="32"/>
          <w:szCs w:val="32"/>
          <w:lang w:val="es-MX"/>
        </w:rPr>
      </w:pPr>
      <w:r>
        <w:rPr>
          <w:rFonts w:asciiTheme="majorHAnsi" w:eastAsia="MinionPro-Regular" w:hAnsiTheme="majorHAnsi" w:cstheme="majorHAnsi"/>
          <w:b/>
          <w:bCs/>
          <w:sz w:val="32"/>
          <w:szCs w:val="32"/>
          <w:lang w:val="es-MX"/>
        </w:rPr>
        <w:t>LINEAMIENTO</w:t>
      </w:r>
      <w:r w:rsidR="00696E96" w:rsidRPr="0064425B">
        <w:rPr>
          <w:rFonts w:asciiTheme="majorHAnsi" w:eastAsia="MinionPro-Regular" w:hAnsiTheme="majorHAnsi" w:cstheme="majorHAnsi"/>
          <w:b/>
          <w:bCs/>
          <w:sz w:val="32"/>
          <w:szCs w:val="32"/>
          <w:lang w:val="es-MX"/>
        </w:rPr>
        <w:t xml:space="preserve"> DE </w:t>
      </w:r>
      <w:r w:rsidR="005C201A">
        <w:rPr>
          <w:rFonts w:asciiTheme="majorHAnsi" w:eastAsia="MinionPro-Regular" w:hAnsiTheme="majorHAnsi" w:cstheme="majorHAnsi"/>
          <w:b/>
          <w:bCs/>
          <w:sz w:val="32"/>
          <w:szCs w:val="32"/>
          <w:lang w:val="es-MX"/>
        </w:rPr>
        <w:t>TRASLADO DE UN PROTOCOLO BIOMEDICO DE UN COMITÉ ETICO CIENTIFICO A OTRO COMITÉ ETICIO CIENTIFICO</w:t>
      </w:r>
    </w:p>
    <w:p w14:paraId="6784774F" w14:textId="77777777" w:rsidR="0064425B" w:rsidRPr="0064425B" w:rsidRDefault="0064425B" w:rsidP="00696E96">
      <w:pPr>
        <w:jc w:val="center"/>
        <w:rPr>
          <w:rFonts w:asciiTheme="majorHAnsi" w:eastAsia="MinionPro-Regular" w:hAnsiTheme="majorHAnsi" w:cstheme="majorHAnsi"/>
          <w:b/>
          <w:bCs/>
          <w:sz w:val="28"/>
          <w:szCs w:val="28"/>
          <w:lang w:val="es-MX"/>
        </w:rPr>
      </w:pPr>
    </w:p>
    <w:p w14:paraId="71033C74" w14:textId="77777777" w:rsidR="00696E96" w:rsidRPr="00F47ECB" w:rsidRDefault="00696E96" w:rsidP="00696E96">
      <w:pPr>
        <w:jc w:val="right"/>
        <w:rPr>
          <w:rFonts w:asciiTheme="majorHAnsi" w:hAnsiTheme="majorHAnsi" w:cstheme="majorHAnsi"/>
          <w:b/>
          <w:smallCaps/>
          <w:noProof/>
          <w:sz w:val="24"/>
          <w:szCs w:val="24"/>
          <w:lang w:val="es-MX"/>
        </w:rPr>
      </w:pPr>
      <w:r w:rsidRPr="00F47ECB">
        <w:rPr>
          <w:rFonts w:asciiTheme="majorHAnsi" w:hAnsiTheme="majorHAnsi" w:cstheme="majorHAnsi"/>
          <w:noProof/>
          <w:sz w:val="24"/>
          <w:szCs w:val="24"/>
          <w:lang w:val="pt-BR" w:eastAsia="pt-BR"/>
        </w:rPr>
        <mc:AlternateContent>
          <mc:Choice Requires="wps">
            <w:drawing>
              <wp:anchor distT="4294967295" distB="4294967295" distL="114300" distR="114300" simplePos="0" relativeHeight="251659264" behindDoc="0" locked="0" layoutInCell="1" allowOverlap="1" wp14:anchorId="63D9AA36" wp14:editId="3063B601">
                <wp:simplePos x="0" y="0"/>
                <wp:positionH relativeFrom="column">
                  <wp:posOffset>0</wp:posOffset>
                </wp:positionH>
                <wp:positionV relativeFrom="paragraph">
                  <wp:posOffset>53974</wp:posOffset>
                </wp:positionV>
                <wp:extent cx="6141720" cy="0"/>
                <wp:effectExtent l="0" t="0" r="30480"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EBC8A"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5pt" to="483.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">
                <w10:wrap type="topAndBottom"/>
              </v:line>
            </w:pict>
          </mc:Fallback>
        </mc:AlternateContent>
      </w:r>
      <w:r w:rsidRPr="00F47ECB">
        <w:rPr>
          <w:rFonts w:asciiTheme="majorHAnsi" w:hAnsiTheme="majorHAnsi" w:cstheme="majorHAnsi"/>
          <w:b/>
          <w:smallCaps/>
          <w:noProof/>
          <w:sz w:val="24"/>
          <w:szCs w:val="24"/>
          <w:lang w:val="es-MX"/>
          <w14:shadow w14:blurRad="50800" w14:dist="38100" w14:dir="2700000" w14:sx="100000" w14:sy="100000" w14:kx="0" w14:ky="0" w14:algn="tl">
            <w14:srgbClr w14:val="000000">
              <w14:alpha w14:val="60000"/>
            </w14:srgbClr>
          </w14:shadow>
        </w:rPr>
        <w:t xml:space="preserve"> Unidad Técnica de Investigación Biomédica </w:t>
      </w:r>
      <w:r w:rsidRPr="00F47ECB">
        <w:rPr>
          <w:rFonts w:asciiTheme="majorHAnsi" w:hAnsiTheme="majorHAnsi" w:cstheme="majorHAnsi"/>
          <w:b/>
          <w:smallCaps/>
          <w:noProof/>
          <w:sz w:val="24"/>
          <w:szCs w:val="24"/>
          <w:lang w:val="es-MX"/>
        </w:rPr>
        <w:t xml:space="preserve"> </w:t>
      </w:r>
    </w:p>
    <w:p w14:paraId="243318B1" w14:textId="77777777" w:rsidR="00696E96" w:rsidRPr="00F47ECB" w:rsidRDefault="00696E96" w:rsidP="00696E96">
      <w:pPr>
        <w:pStyle w:val="Piedepgina"/>
        <w:jc w:val="center"/>
        <w:rPr>
          <w:rFonts w:asciiTheme="majorHAnsi" w:hAnsiTheme="majorHAnsi" w:cstheme="majorHAnsi"/>
          <w:sz w:val="24"/>
          <w:szCs w:val="24"/>
        </w:rPr>
      </w:pPr>
    </w:p>
    <w:p w14:paraId="5746FD2A" w14:textId="77777777" w:rsidR="00696E96" w:rsidRPr="00F47ECB" w:rsidRDefault="00696E96" w:rsidP="00696E96">
      <w:pPr>
        <w:pStyle w:val="Piedepgina"/>
        <w:jc w:val="center"/>
        <w:rPr>
          <w:rFonts w:asciiTheme="majorHAnsi" w:hAnsiTheme="majorHAnsi" w:cstheme="majorHAnsi"/>
          <w:sz w:val="24"/>
          <w:szCs w:val="24"/>
        </w:rPr>
      </w:pPr>
    </w:p>
    <w:tbl>
      <w:tblPr>
        <w:tblW w:w="91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816"/>
        <w:gridCol w:w="4470"/>
        <w:gridCol w:w="2855"/>
      </w:tblGrid>
      <w:tr w:rsidR="00696E96" w:rsidRPr="00F47ECB" w14:paraId="2066A341" w14:textId="77777777" w:rsidTr="00AD3008">
        <w:trPr>
          <w:cantSplit/>
          <w:trHeight w:val="834"/>
          <w:jc w:val="center"/>
        </w:trPr>
        <w:tc>
          <w:tcPr>
            <w:tcW w:w="1816" w:type="dxa"/>
            <w:vAlign w:val="center"/>
          </w:tcPr>
          <w:p w14:paraId="596B1D4E" w14:textId="77777777" w:rsidR="00696E96" w:rsidRPr="00F47ECB" w:rsidRDefault="00696E96" w:rsidP="00AD3008">
            <w:pPr>
              <w:pStyle w:val="EncabezadoArial"/>
              <w:rPr>
                <w:rFonts w:asciiTheme="majorHAnsi" w:hAnsiTheme="majorHAnsi" w:cstheme="majorHAnsi"/>
                <w:sz w:val="24"/>
                <w:szCs w:val="24"/>
              </w:rPr>
            </w:pPr>
            <w:r w:rsidRPr="00F47ECB">
              <w:rPr>
                <w:rFonts w:asciiTheme="majorHAnsi" w:hAnsiTheme="majorHAnsi" w:cstheme="majorHAnsi"/>
                <w:sz w:val="24"/>
                <w:szCs w:val="24"/>
              </w:rPr>
              <w:t>Preparado por:</w:t>
            </w:r>
          </w:p>
        </w:tc>
        <w:tc>
          <w:tcPr>
            <w:tcW w:w="4470" w:type="dxa"/>
            <w:vAlign w:val="center"/>
          </w:tcPr>
          <w:p w14:paraId="645775E7" w14:textId="7CFCB913" w:rsidR="00696E96" w:rsidRDefault="006618EE" w:rsidP="00696E96">
            <w:pPr>
              <w:pStyle w:val="EncabezadoArial"/>
              <w:rPr>
                <w:rFonts w:asciiTheme="majorHAnsi" w:hAnsiTheme="majorHAnsi" w:cstheme="majorHAnsi"/>
                <w:sz w:val="24"/>
                <w:szCs w:val="24"/>
              </w:rPr>
            </w:pPr>
            <w:r>
              <w:rPr>
                <w:rFonts w:asciiTheme="majorHAnsi" w:hAnsiTheme="majorHAnsi" w:cstheme="majorHAnsi"/>
                <w:sz w:val="24"/>
                <w:szCs w:val="24"/>
              </w:rPr>
              <w:t xml:space="preserve">DRA. </w:t>
            </w:r>
            <w:r w:rsidR="00696E96" w:rsidRPr="00F47ECB">
              <w:rPr>
                <w:rFonts w:asciiTheme="majorHAnsi" w:hAnsiTheme="majorHAnsi" w:cstheme="majorHAnsi"/>
                <w:sz w:val="24"/>
                <w:szCs w:val="24"/>
              </w:rPr>
              <w:t xml:space="preserve">Martha Romero </w:t>
            </w:r>
            <w:proofErr w:type="spellStart"/>
            <w:r w:rsidR="00696E96" w:rsidRPr="00F47ECB">
              <w:rPr>
                <w:rFonts w:asciiTheme="majorHAnsi" w:hAnsiTheme="majorHAnsi" w:cstheme="majorHAnsi"/>
                <w:sz w:val="24"/>
                <w:szCs w:val="24"/>
              </w:rPr>
              <w:t>poveda</w:t>
            </w:r>
            <w:proofErr w:type="spellEnd"/>
            <w:r w:rsidR="0064425B">
              <w:rPr>
                <w:rFonts w:asciiTheme="majorHAnsi" w:hAnsiTheme="majorHAnsi" w:cstheme="majorHAnsi"/>
                <w:sz w:val="24"/>
                <w:szCs w:val="24"/>
              </w:rPr>
              <w:t>.</w:t>
            </w:r>
          </w:p>
          <w:p w14:paraId="7D502C7F" w14:textId="06551993" w:rsidR="00DD2884" w:rsidRPr="00F47ECB" w:rsidRDefault="00DD2884" w:rsidP="00696E96">
            <w:pPr>
              <w:pStyle w:val="EncabezadoArial"/>
              <w:rPr>
                <w:rFonts w:asciiTheme="majorHAnsi" w:hAnsiTheme="majorHAnsi" w:cstheme="majorHAnsi"/>
                <w:sz w:val="24"/>
                <w:szCs w:val="24"/>
              </w:rPr>
            </w:pPr>
            <w:r>
              <w:rPr>
                <w:rFonts w:asciiTheme="majorHAnsi" w:hAnsiTheme="majorHAnsi" w:cstheme="majorHAnsi"/>
                <w:sz w:val="24"/>
                <w:szCs w:val="24"/>
              </w:rPr>
              <w:t xml:space="preserve">Dra. </w:t>
            </w:r>
            <w:r w:rsidR="006618EE">
              <w:rPr>
                <w:rFonts w:asciiTheme="majorHAnsi" w:hAnsiTheme="majorHAnsi" w:cstheme="majorHAnsi"/>
                <w:sz w:val="24"/>
                <w:szCs w:val="24"/>
              </w:rPr>
              <w:t>VANESSA ZUÑIGA MORALES.</w:t>
            </w:r>
          </w:p>
        </w:tc>
        <w:tc>
          <w:tcPr>
            <w:tcW w:w="2855" w:type="dxa"/>
            <w:vAlign w:val="center"/>
          </w:tcPr>
          <w:p w14:paraId="07C80B50" w14:textId="0C1C35A4" w:rsidR="00696E96" w:rsidRPr="00F47ECB" w:rsidRDefault="00696E96" w:rsidP="00AD3008">
            <w:pPr>
              <w:pStyle w:val="EncabezadoArial"/>
              <w:rPr>
                <w:rFonts w:asciiTheme="majorHAnsi" w:hAnsiTheme="majorHAnsi" w:cstheme="majorHAnsi"/>
                <w:sz w:val="24"/>
                <w:szCs w:val="24"/>
                <w:lang w:val="pt-BR"/>
              </w:rPr>
            </w:pPr>
            <w:r w:rsidRPr="00F47ECB">
              <w:rPr>
                <w:rFonts w:asciiTheme="majorHAnsi" w:hAnsiTheme="majorHAnsi" w:cstheme="majorHAnsi"/>
                <w:sz w:val="24"/>
                <w:szCs w:val="24"/>
              </w:rPr>
              <w:t>consejo nacional de investigacion en salud</w:t>
            </w:r>
          </w:p>
        </w:tc>
      </w:tr>
      <w:tr w:rsidR="00696E96" w:rsidRPr="00F47ECB" w14:paraId="1432635F" w14:textId="77777777" w:rsidTr="00AD3008">
        <w:trPr>
          <w:cantSplit/>
          <w:trHeight w:val="834"/>
          <w:jc w:val="center"/>
        </w:trPr>
        <w:tc>
          <w:tcPr>
            <w:tcW w:w="1816" w:type="dxa"/>
            <w:vAlign w:val="center"/>
          </w:tcPr>
          <w:p w14:paraId="3D9EF31B" w14:textId="77777777" w:rsidR="00696E96" w:rsidRPr="00F47ECB" w:rsidRDefault="00696E96" w:rsidP="00AD3008">
            <w:pPr>
              <w:pStyle w:val="EncabezadoArial"/>
              <w:rPr>
                <w:rFonts w:asciiTheme="majorHAnsi" w:hAnsiTheme="majorHAnsi" w:cstheme="majorHAnsi"/>
                <w:sz w:val="24"/>
                <w:szCs w:val="24"/>
              </w:rPr>
            </w:pPr>
            <w:r w:rsidRPr="00F47ECB">
              <w:rPr>
                <w:rFonts w:asciiTheme="majorHAnsi" w:hAnsiTheme="majorHAnsi" w:cstheme="majorHAnsi"/>
                <w:sz w:val="24"/>
                <w:szCs w:val="24"/>
              </w:rPr>
              <w:t>Aprobado por:</w:t>
            </w:r>
          </w:p>
        </w:tc>
        <w:tc>
          <w:tcPr>
            <w:tcW w:w="4470" w:type="dxa"/>
            <w:vAlign w:val="center"/>
          </w:tcPr>
          <w:p w14:paraId="15E13365" w14:textId="77777777" w:rsidR="00696E96" w:rsidRPr="00F47ECB" w:rsidRDefault="00696E96" w:rsidP="00AD3008">
            <w:pPr>
              <w:pStyle w:val="EncabezadoArial"/>
              <w:rPr>
                <w:rFonts w:asciiTheme="majorHAnsi" w:hAnsiTheme="majorHAnsi" w:cstheme="majorHAnsi"/>
                <w:sz w:val="24"/>
                <w:szCs w:val="24"/>
              </w:rPr>
            </w:pPr>
            <w:r w:rsidRPr="00F47ECB">
              <w:rPr>
                <w:rFonts w:asciiTheme="majorHAnsi" w:hAnsiTheme="majorHAnsi" w:cstheme="majorHAnsi"/>
                <w:sz w:val="24"/>
                <w:szCs w:val="24"/>
              </w:rPr>
              <w:t xml:space="preserve">Miembros del CONIS </w:t>
            </w:r>
          </w:p>
        </w:tc>
        <w:tc>
          <w:tcPr>
            <w:tcW w:w="2855" w:type="dxa"/>
            <w:vAlign w:val="center"/>
          </w:tcPr>
          <w:p w14:paraId="7B7D6255" w14:textId="77777777" w:rsidR="00696E96" w:rsidRPr="00F47ECB" w:rsidRDefault="00696E96" w:rsidP="00AD3008">
            <w:pPr>
              <w:pStyle w:val="EncabezadoArial"/>
              <w:rPr>
                <w:rFonts w:asciiTheme="majorHAnsi" w:hAnsiTheme="majorHAnsi" w:cstheme="majorHAnsi"/>
                <w:sz w:val="24"/>
                <w:szCs w:val="24"/>
              </w:rPr>
            </w:pPr>
          </w:p>
        </w:tc>
      </w:tr>
      <w:tr w:rsidR="00696E96" w:rsidRPr="00F47ECB" w14:paraId="05F2E24E" w14:textId="77777777" w:rsidTr="00AD3008">
        <w:trPr>
          <w:cantSplit/>
          <w:trHeight w:val="834"/>
          <w:jc w:val="center"/>
        </w:trPr>
        <w:tc>
          <w:tcPr>
            <w:tcW w:w="1816" w:type="dxa"/>
            <w:vAlign w:val="center"/>
          </w:tcPr>
          <w:p w14:paraId="6C1AFD2A" w14:textId="77777777" w:rsidR="00696E96" w:rsidRPr="00F47ECB" w:rsidRDefault="00696E96" w:rsidP="00AD3008">
            <w:pPr>
              <w:pStyle w:val="EncabezadoArial"/>
              <w:rPr>
                <w:rFonts w:asciiTheme="majorHAnsi" w:hAnsiTheme="majorHAnsi" w:cstheme="majorHAnsi"/>
                <w:sz w:val="24"/>
                <w:szCs w:val="24"/>
              </w:rPr>
            </w:pPr>
            <w:r w:rsidRPr="00F47ECB">
              <w:rPr>
                <w:rFonts w:asciiTheme="majorHAnsi" w:hAnsiTheme="majorHAnsi" w:cstheme="majorHAnsi"/>
                <w:b/>
                <w:sz w:val="24"/>
                <w:szCs w:val="24"/>
              </w:rPr>
              <w:t>Versión</w:t>
            </w:r>
            <w:r w:rsidRPr="00F47ECB">
              <w:rPr>
                <w:rFonts w:asciiTheme="majorHAnsi" w:hAnsiTheme="majorHAnsi" w:cstheme="majorHAnsi"/>
                <w:sz w:val="24"/>
                <w:szCs w:val="24"/>
              </w:rPr>
              <w:t xml:space="preserve"> </w:t>
            </w:r>
            <w:proofErr w:type="spellStart"/>
            <w:r w:rsidRPr="00F47ECB">
              <w:rPr>
                <w:rFonts w:asciiTheme="majorHAnsi" w:hAnsiTheme="majorHAnsi" w:cstheme="majorHAnsi"/>
                <w:sz w:val="24"/>
                <w:szCs w:val="24"/>
              </w:rPr>
              <w:t>Nº</w:t>
            </w:r>
            <w:proofErr w:type="spellEnd"/>
            <w:r w:rsidRPr="00F47ECB">
              <w:rPr>
                <w:rFonts w:asciiTheme="majorHAnsi" w:hAnsiTheme="majorHAnsi" w:cstheme="majorHAnsi"/>
                <w:sz w:val="24"/>
                <w:szCs w:val="24"/>
              </w:rPr>
              <w:t>: 1</w:t>
            </w:r>
          </w:p>
        </w:tc>
        <w:tc>
          <w:tcPr>
            <w:tcW w:w="4470" w:type="dxa"/>
            <w:vAlign w:val="center"/>
          </w:tcPr>
          <w:p w14:paraId="626F234D" w14:textId="5F601567" w:rsidR="00696E96" w:rsidRPr="00F47ECB" w:rsidRDefault="00696E96" w:rsidP="00AD3008">
            <w:pPr>
              <w:pStyle w:val="EncabezadoArial"/>
              <w:rPr>
                <w:rFonts w:asciiTheme="majorHAnsi" w:hAnsiTheme="majorHAnsi" w:cstheme="majorHAnsi"/>
                <w:sz w:val="24"/>
                <w:szCs w:val="24"/>
              </w:rPr>
            </w:pPr>
            <w:r w:rsidRPr="00F47ECB">
              <w:rPr>
                <w:rFonts w:asciiTheme="majorHAnsi" w:hAnsiTheme="majorHAnsi" w:cstheme="majorHAnsi"/>
                <w:sz w:val="24"/>
                <w:szCs w:val="24"/>
              </w:rPr>
              <w:t>Fecha de Emisión:</w:t>
            </w:r>
            <w:r w:rsidR="008C18FC" w:rsidRPr="00F47ECB">
              <w:rPr>
                <w:rFonts w:asciiTheme="majorHAnsi" w:hAnsiTheme="majorHAnsi" w:cstheme="majorHAnsi"/>
                <w:sz w:val="24"/>
                <w:szCs w:val="24"/>
              </w:rPr>
              <w:t xml:space="preserve"> </w:t>
            </w:r>
            <w:r w:rsidR="004A22D7">
              <w:rPr>
                <w:rFonts w:asciiTheme="majorHAnsi" w:hAnsiTheme="majorHAnsi" w:cstheme="majorHAnsi"/>
                <w:sz w:val="24"/>
                <w:szCs w:val="24"/>
              </w:rPr>
              <w:t>06</w:t>
            </w:r>
            <w:r w:rsidR="00845C31">
              <w:rPr>
                <w:rFonts w:asciiTheme="majorHAnsi" w:hAnsiTheme="majorHAnsi" w:cstheme="majorHAnsi"/>
                <w:sz w:val="24"/>
                <w:szCs w:val="24"/>
              </w:rPr>
              <w:t xml:space="preserve"> </w:t>
            </w:r>
            <w:r w:rsidR="008C18FC" w:rsidRPr="00F47ECB">
              <w:rPr>
                <w:rFonts w:asciiTheme="majorHAnsi" w:hAnsiTheme="majorHAnsi" w:cstheme="majorHAnsi"/>
                <w:sz w:val="24"/>
                <w:szCs w:val="24"/>
              </w:rPr>
              <w:t xml:space="preserve">de </w:t>
            </w:r>
            <w:r w:rsidR="004A22D7">
              <w:rPr>
                <w:rFonts w:asciiTheme="majorHAnsi" w:hAnsiTheme="majorHAnsi" w:cstheme="majorHAnsi"/>
                <w:sz w:val="24"/>
                <w:szCs w:val="24"/>
              </w:rPr>
              <w:t>Octubre</w:t>
            </w:r>
            <w:r w:rsidR="008C18FC" w:rsidRPr="00F47ECB">
              <w:rPr>
                <w:rFonts w:asciiTheme="majorHAnsi" w:hAnsiTheme="majorHAnsi" w:cstheme="majorHAnsi"/>
                <w:sz w:val="24"/>
                <w:szCs w:val="24"/>
              </w:rPr>
              <w:t xml:space="preserve"> 2021</w:t>
            </w:r>
          </w:p>
        </w:tc>
        <w:tc>
          <w:tcPr>
            <w:tcW w:w="2855" w:type="dxa"/>
            <w:vAlign w:val="center"/>
          </w:tcPr>
          <w:p w14:paraId="5CAA224E" w14:textId="77777777" w:rsidR="00696E96" w:rsidRPr="00F47ECB" w:rsidRDefault="00696E96" w:rsidP="00AD3008">
            <w:pPr>
              <w:pStyle w:val="EncabezadoArial"/>
              <w:rPr>
                <w:rFonts w:asciiTheme="majorHAnsi" w:hAnsiTheme="majorHAnsi" w:cstheme="majorHAnsi"/>
                <w:sz w:val="24"/>
                <w:szCs w:val="24"/>
              </w:rPr>
            </w:pPr>
          </w:p>
        </w:tc>
      </w:tr>
    </w:tbl>
    <w:p w14:paraId="51E08740" w14:textId="77777777" w:rsidR="00696E96" w:rsidRPr="00F47ECB" w:rsidRDefault="00696E96" w:rsidP="00696E96">
      <w:pPr>
        <w:spacing w:after="200" w:line="276" w:lineRule="auto"/>
        <w:rPr>
          <w:rFonts w:asciiTheme="majorHAnsi" w:hAnsiTheme="majorHAnsi" w:cstheme="majorHAnsi"/>
          <w:b/>
          <w:sz w:val="24"/>
          <w:szCs w:val="24"/>
        </w:rPr>
      </w:pPr>
      <w:r w:rsidRPr="00F47ECB">
        <w:rPr>
          <w:rFonts w:asciiTheme="majorHAnsi" w:hAnsiTheme="majorHAnsi" w:cstheme="majorHAnsi"/>
          <w:b/>
          <w:sz w:val="24"/>
          <w:szCs w:val="24"/>
        </w:rPr>
        <w:br w:type="page"/>
      </w:r>
    </w:p>
    <w:p w14:paraId="22391CB1" w14:textId="306953DD" w:rsidR="00FA7CE1" w:rsidRPr="001221D2" w:rsidRDefault="001221D2" w:rsidP="00FA7CE1">
      <w:pPr>
        <w:jc w:val="center"/>
        <w:rPr>
          <w:rFonts w:asciiTheme="majorHAnsi" w:hAnsiTheme="majorHAnsi" w:cstheme="majorHAnsi"/>
          <w:b/>
          <w:bCs/>
          <w:sz w:val="24"/>
          <w:szCs w:val="24"/>
          <w:u w:val="single"/>
        </w:rPr>
      </w:pPr>
      <w:r w:rsidRPr="001221D2">
        <w:rPr>
          <w:rFonts w:asciiTheme="majorHAnsi" w:eastAsia="Calibri" w:hAnsiTheme="majorHAnsi" w:cstheme="majorHAnsi"/>
          <w:b/>
          <w:sz w:val="28"/>
          <w:szCs w:val="28"/>
          <w:u w:val="single"/>
          <w:lang w:val="es-ES" w:eastAsia="es-ES"/>
        </w:rPr>
        <w:lastRenderedPageBreak/>
        <w:t>LINEAMIENTO DE TRASLADO DE UN PROTOCOLO BIOMÉDICO DE UN</w:t>
      </w:r>
      <w:r>
        <w:rPr>
          <w:rFonts w:asciiTheme="majorHAnsi" w:eastAsia="Calibri" w:hAnsiTheme="majorHAnsi" w:cstheme="majorHAnsi"/>
          <w:b/>
          <w:sz w:val="28"/>
          <w:szCs w:val="28"/>
          <w:u w:val="single"/>
          <w:lang w:val="es-ES" w:eastAsia="es-ES"/>
        </w:rPr>
        <w:t xml:space="preserve"> COMITÉ ETICO CIENTIFICO (</w:t>
      </w:r>
      <w:proofErr w:type="gramStart"/>
      <w:r w:rsidRPr="001221D2">
        <w:rPr>
          <w:rFonts w:asciiTheme="majorHAnsi" w:eastAsia="Calibri" w:hAnsiTheme="majorHAnsi" w:cstheme="majorHAnsi"/>
          <w:b/>
          <w:sz w:val="28"/>
          <w:szCs w:val="28"/>
          <w:u w:val="single"/>
          <w:lang w:val="es-ES" w:eastAsia="es-ES"/>
        </w:rPr>
        <w:t>CEC</w:t>
      </w:r>
      <w:r>
        <w:rPr>
          <w:rFonts w:asciiTheme="majorHAnsi" w:eastAsia="Calibri" w:hAnsiTheme="majorHAnsi" w:cstheme="majorHAnsi"/>
          <w:b/>
          <w:sz w:val="28"/>
          <w:szCs w:val="28"/>
          <w:u w:val="single"/>
          <w:lang w:val="es-ES" w:eastAsia="es-ES"/>
        </w:rPr>
        <w:t xml:space="preserve">) </w:t>
      </w:r>
      <w:r w:rsidRPr="001221D2">
        <w:rPr>
          <w:rFonts w:asciiTheme="majorHAnsi" w:eastAsia="Calibri" w:hAnsiTheme="majorHAnsi" w:cstheme="majorHAnsi"/>
          <w:b/>
          <w:sz w:val="28"/>
          <w:szCs w:val="28"/>
          <w:u w:val="single"/>
          <w:lang w:val="es-ES" w:eastAsia="es-ES"/>
        </w:rPr>
        <w:t xml:space="preserve"> A</w:t>
      </w:r>
      <w:proofErr w:type="gramEnd"/>
      <w:r w:rsidRPr="001221D2">
        <w:rPr>
          <w:rFonts w:asciiTheme="majorHAnsi" w:eastAsia="Calibri" w:hAnsiTheme="majorHAnsi" w:cstheme="majorHAnsi"/>
          <w:b/>
          <w:sz w:val="28"/>
          <w:szCs w:val="28"/>
          <w:u w:val="single"/>
          <w:lang w:val="es-ES" w:eastAsia="es-ES"/>
        </w:rPr>
        <w:t xml:space="preserve"> OTRO </w:t>
      </w:r>
      <w:r>
        <w:rPr>
          <w:rFonts w:asciiTheme="majorHAnsi" w:eastAsia="Calibri" w:hAnsiTheme="majorHAnsi" w:cstheme="majorHAnsi"/>
          <w:b/>
          <w:sz w:val="28"/>
          <w:szCs w:val="28"/>
          <w:u w:val="single"/>
          <w:lang w:val="es-ES" w:eastAsia="es-ES"/>
        </w:rPr>
        <w:t xml:space="preserve">COMITÉ ETICO CIENTIFICO </w:t>
      </w:r>
    </w:p>
    <w:p w14:paraId="4C949DAC" w14:textId="77777777" w:rsidR="00696E96" w:rsidRPr="00F47ECB" w:rsidRDefault="00696E96" w:rsidP="00696E96">
      <w:pPr>
        <w:pStyle w:val="Ttulo1Procedimientos"/>
        <w:numPr>
          <w:ilvl w:val="0"/>
          <w:numId w:val="1"/>
        </w:numPr>
        <w:rPr>
          <w:rFonts w:asciiTheme="majorHAnsi" w:hAnsiTheme="majorHAnsi" w:cstheme="majorHAnsi"/>
          <w:b/>
        </w:rPr>
      </w:pPr>
      <w:r w:rsidRPr="00F47ECB">
        <w:rPr>
          <w:rFonts w:asciiTheme="majorHAnsi" w:hAnsiTheme="majorHAnsi" w:cstheme="majorHAnsi"/>
          <w:b/>
        </w:rPr>
        <w:t>Introducción</w:t>
      </w:r>
    </w:p>
    <w:p w14:paraId="06097B5C" w14:textId="5558B7DA" w:rsidR="00BA3746" w:rsidRDefault="00696E96" w:rsidP="00BA3746">
      <w:pPr>
        <w:spacing w:after="240"/>
        <w:jc w:val="both"/>
        <w:rPr>
          <w:rFonts w:asciiTheme="majorHAnsi" w:hAnsiTheme="majorHAnsi" w:cstheme="majorHAnsi"/>
          <w:b/>
        </w:rPr>
      </w:pPr>
      <w:r w:rsidRPr="00F47ECB">
        <w:rPr>
          <w:rFonts w:asciiTheme="majorHAnsi" w:hAnsiTheme="majorHAnsi" w:cstheme="majorHAnsi"/>
          <w:color w:val="000000" w:themeColor="text1"/>
          <w:sz w:val="24"/>
          <w:szCs w:val="24"/>
        </w:rPr>
        <w:t xml:space="preserve">Considerando que es función esencial del </w:t>
      </w:r>
      <w:r w:rsidR="00DB537A">
        <w:rPr>
          <w:rFonts w:asciiTheme="majorHAnsi" w:hAnsiTheme="majorHAnsi" w:cstheme="majorHAnsi"/>
          <w:color w:val="000000" w:themeColor="text1"/>
          <w:sz w:val="24"/>
          <w:szCs w:val="24"/>
        </w:rPr>
        <w:t>e</w:t>
      </w:r>
      <w:r w:rsidRPr="00F47ECB">
        <w:rPr>
          <w:rFonts w:asciiTheme="majorHAnsi" w:hAnsiTheme="majorHAnsi" w:cstheme="majorHAnsi"/>
          <w:color w:val="000000" w:themeColor="text1"/>
          <w:sz w:val="24"/>
          <w:szCs w:val="24"/>
        </w:rPr>
        <w:t xml:space="preserve">stado velar por la salud de la población, además, según lo estipulado en la Ley General de Salud, Decreto Ejecutivo N° 31078-S y normativa internacional vigente para las investigaciones en que participan seres humanos, es que se hace necesario elaborar un </w:t>
      </w:r>
      <w:r w:rsidR="00707D20">
        <w:rPr>
          <w:rFonts w:asciiTheme="majorHAnsi" w:hAnsiTheme="majorHAnsi" w:cstheme="majorHAnsi"/>
          <w:color w:val="000000" w:themeColor="text1"/>
          <w:sz w:val="24"/>
          <w:szCs w:val="24"/>
        </w:rPr>
        <w:t>lineamiento</w:t>
      </w:r>
      <w:r w:rsidRPr="00F47ECB">
        <w:rPr>
          <w:rFonts w:asciiTheme="majorHAnsi" w:hAnsiTheme="majorHAnsi" w:cstheme="majorHAnsi"/>
          <w:color w:val="000000" w:themeColor="text1"/>
          <w:sz w:val="24"/>
          <w:szCs w:val="24"/>
        </w:rPr>
        <w:t xml:space="preserve"> de</w:t>
      </w:r>
      <w:r w:rsidR="008C18FC" w:rsidRPr="00F47ECB">
        <w:rPr>
          <w:rFonts w:asciiTheme="majorHAnsi" w:hAnsiTheme="majorHAnsi" w:cstheme="majorHAnsi"/>
          <w:color w:val="000000" w:themeColor="text1"/>
          <w:sz w:val="24"/>
          <w:szCs w:val="24"/>
        </w:rPr>
        <w:t xml:space="preserve"> </w:t>
      </w:r>
      <w:r w:rsidR="006618EE">
        <w:rPr>
          <w:rFonts w:asciiTheme="majorHAnsi" w:hAnsiTheme="majorHAnsi" w:cstheme="majorHAnsi"/>
          <w:color w:val="000000" w:themeColor="text1"/>
          <w:sz w:val="24"/>
          <w:szCs w:val="24"/>
        </w:rPr>
        <w:t xml:space="preserve">traslado de un </w:t>
      </w:r>
      <w:r w:rsidR="004A22D7">
        <w:rPr>
          <w:rFonts w:asciiTheme="majorHAnsi" w:hAnsiTheme="majorHAnsi" w:cstheme="majorHAnsi"/>
          <w:color w:val="000000" w:themeColor="text1"/>
          <w:sz w:val="24"/>
          <w:szCs w:val="24"/>
        </w:rPr>
        <w:t>protocolo</w:t>
      </w:r>
      <w:r w:rsidR="00707D20">
        <w:rPr>
          <w:rFonts w:asciiTheme="majorHAnsi" w:hAnsiTheme="majorHAnsi" w:cstheme="majorHAnsi"/>
          <w:color w:val="000000" w:themeColor="text1"/>
          <w:sz w:val="24"/>
          <w:szCs w:val="24"/>
        </w:rPr>
        <w:t xml:space="preserve"> de un</w:t>
      </w:r>
      <w:r w:rsidR="004A22D7">
        <w:rPr>
          <w:rFonts w:asciiTheme="majorHAnsi" w:hAnsiTheme="majorHAnsi" w:cstheme="majorHAnsi"/>
          <w:color w:val="000000" w:themeColor="text1"/>
          <w:sz w:val="24"/>
          <w:szCs w:val="24"/>
        </w:rPr>
        <w:t xml:space="preserve"> </w:t>
      </w:r>
      <w:r w:rsidR="006618EE">
        <w:rPr>
          <w:rFonts w:asciiTheme="majorHAnsi" w:hAnsiTheme="majorHAnsi" w:cstheme="majorHAnsi"/>
          <w:color w:val="000000" w:themeColor="text1"/>
          <w:sz w:val="24"/>
          <w:szCs w:val="24"/>
        </w:rPr>
        <w:t xml:space="preserve">Comité Ético Científico a otro </w:t>
      </w:r>
      <w:r w:rsidR="00BC3C4F">
        <w:rPr>
          <w:rFonts w:asciiTheme="majorHAnsi" w:hAnsiTheme="majorHAnsi" w:cstheme="majorHAnsi"/>
          <w:color w:val="000000" w:themeColor="text1"/>
          <w:sz w:val="24"/>
          <w:szCs w:val="24"/>
        </w:rPr>
        <w:t>a</w:t>
      </w:r>
      <w:r w:rsidR="006618EE">
        <w:rPr>
          <w:rFonts w:asciiTheme="majorHAnsi" w:hAnsiTheme="majorHAnsi" w:cstheme="majorHAnsi"/>
          <w:color w:val="000000" w:themeColor="text1"/>
          <w:sz w:val="24"/>
          <w:szCs w:val="24"/>
        </w:rPr>
        <w:t xml:space="preserve"> Comité Ético Científico (CEC)</w:t>
      </w:r>
      <w:r w:rsidR="003137CD">
        <w:rPr>
          <w:rFonts w:asciiTheme="majorHAnsi" w:hAnsiTheme="majorHAnsi" w:cstheme="majorHAnsi"/>
          <w:color w:val="000000" w:themeColor="text1"/>
          <w:sz w:val="24"/>
          <w:szCs w:val="24"/>
        </w:rPr>
        <w:t xml:space="preserve">, </w:t>
      </w:r>
      <w:r w:rsidRPr="00F47ECB">
        <w:rPr>
          <w:rFonts w:asciiTheme="majorHAnsi" w:hAnsiTheme="majorHAnsi" w:cstheme="majorHAnsi"/>
          <w:color w:val="000000" w:themeColor="text1"/>
          <w:sz w:val="24"/>
          <w:szCs w:val="24"/>
        </w:rPr>
        <w:t xml:space="preserve">con el fin de cumplir con la función de regular la investigación </w:t>
      </w:r>
      <w:r w:rsidR="00903BD3" w:rsidRPr="00F47ECB">
        <w:rPr>
          <w:rFonts w:asciiTheme="majorHAnsi" w:hAnsiTheme="majorHAnsi" w:cstheme="majorHAnsi"/>
          <w:color w:val="000000" w:themeColor="text1"/>
          <w:sz w:val="24"/>
          <w:szCs w:val="24"/>
        </w:rPr>
        <w:t xml:space="preserve">en </w:t>
      </w:r>
      <w:r w:rsidRPr="00F47ECB">
        <w:rPr>
          <w:rFonts w:asciiTheme="majorHAnsi" w:hAnsiTheme="majorHAnsi" w:cstheme="majorHAnsi"/>
          <w:color w:val="000000" w:themeColor="text1"/>
          <w:sz w:val="24"/>
          <w:szCs w:val="24"/>
        </w:rPr>
        <w:t xml:space="preserve">seres </w:t>
      </w:r>
      <w:r w:rsidR="003137CD" w:rsidRPr="00F47ECB">
        <w:rPr>
          <w:rFonts w:asciiTheme="majorHAnsi" w:hAnsiTheme="majorHAnsi" w:cstheme="majorHAnsi"/>
          <w:color w:val="000000" w:themeColor="text1"/>
          <w:sz w:val="24"/>
          <w:szCs w:val="24"/>
        </w:rPr>
        <w:t>human</w:t>
      </w:r>
      <w:r w:rsidR="003137CD">
        <w:rPr>
          <w:rFonts w:asciiTheme="majorHAnsi" w:hAnsiTheme="majorHAnsi" w:cstheme="majorHAnsi"/>
          <w:color w:val="000000" w:themeColor="text1"/>
          <w:sz w:val="24"/>
          <w:szCs w:val="24"/>
        </w:rPr>
        <w:t>o</w:t>
      </w:r>
      <w:r w:rsidR="003137CD" w:rsidRPr="00F47ECB">
        <w:rPr>
          <w:rFonts w:asciiTheme="majorHAnsi" w:hAnsiTheme="majorHAnsi" w:cstheme="majorHAnsi"/>
          <w:color w:val="000000" w:themeColor="text1"/>
          <w:sz w:val="24"/>
          <w:szCs w:val="24"/>
        </w:rPr>
        <w:t>s</w:t>
      </w:r>
      <w:r w:rsidRPr="00F47ECB">
        <w:rPr>
          <w:rFonts w:asciiTheme="majorHAnsi" w:hAnsiTheme="majorHAnsi" w:cstheme="majorHAnsi"/>
          <w:color w:val="000000" w:themeColor="text1"/>
          <w:sz w:val="24"/>
          <w:szCs w:val="24"/>
        </w:rPr>
        <w:t xml:space="preserve"> y velar por la salud de los </w:t>
      </w:r>
      <w:r w:rsidR="00903BD3" w:rsidRPr="00F47ECB">
        <w:rPr>
          <w:rFonts w:asciiTheme="majorHAnsi" w:hAnsiTheme="majorHAnsi" w:cstheme="majorHAnsi"/>
          <w:color w:val="000000" w:themeColor="text1"/>
          <w:sz w:val="24"/>
          <w:szCs w:val="24"/>
        </w:rPr>
        <w:t>participantes</w:t>
      </w:r>
      <w:r w:rsidR="00707D20">
        <w:rPr>
          <w:rFonts w:asciiTheme="majorHAnsi" w:hAnsiTheme="majorHAnsi" w:cstheme="majorHAnsi"/>
          <w:color w:val="000000" w:themeColor="text1"/>
          <w:sz w:val="24"/>
          <w:szCs w:val="24"/>
        </w:rPr>
        <w:t>.</w:t>
      </w:r>
      <w:r w:rsidRPr="00F47ECB">
        <w:rPr>
          <w:rFonts w:asciiTheme="majorHAnsi" w:hAnsiTheme="majorHAnsi" w:cstheme="majorHAnsi"/>
          <w:b/>
        </w:rPr>
        <w:t xml:space="preserve"> </w:t>
      </w:r>
    </w:p>
    <w:p w14:paraId="09A4BD37" w14:textId="776F5B2B" w:rsidR="00696E96" w:rsidRPr="001221D2" w:rsidRDefault="00696E96" w:rsidP="001221D2">
      <w:pPr>
        <w:pStyle w:val="Ttulo1Procedimientos"/>
        <w:numPr>
          <w:ilvl w:val="0"/>
          <w:numId w:val="1"/>
        </w:numPr>
        <w:rPr>
          <w:rFonts w:asciiTheme="majorHAnsi" w:hAnsiTheme="majorHAnsi" w:cstheme="majorHAnsi"/>
          <w:b/>
        </w:rPr>
      </w:pPr>
      <w:r w:rsidRPr="001221D2">
        <w:rPr>
          <w:rFonts w:asciiTheme="majorHAnsi" w:hAnsiTheme="majorHAnsi" w:cstheme="majorHAnsi"/>
          <w:b/>
        </w:rPr>
        <w:t>Objetivo</w:t>
      </w:r>
    </w:p>
    <w:p w14:paraId="0FFBAC38" w14:textId="2A1DE844" w:rsidR="00696E96" w:rsidRPr="00F47ECB" w:rsidRDefault="006618EE" w:rsidP="00FF0278">
      <w:pPr>
        <w:spacing w:after="24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Asegurar el </w:t>
      </w:r>
      <w:r w:rsidR="008C18FC" w:rsidRPr="00F47ECB">
        <w:rPr>
          <w:rFonts w:asciiTheme="majorHAnsi" w:hAnsiTheme="majorHAnsi" w:cstheme="majorHAnsi"/>
          <w:color w:val="000000" w:themeColor="text1"/>
          <w:sz w:val="24"/>
          <w:szCs w:val="24"/>
        </w:rPr>
        <w:t xml:space="preserve">cumplimiento de la normativa actual que legisla a los </w:t>
      </w:r>
      <w:r w:rsidR="00696E96" w:rsidRPr="00F47ECB">
        <w:rPr>
          <w:rFonts w:asciiTheme="majorHAnsi" w:hAnsiTheme="majorHAnsi" w:cstheme="majorHAnsi"/>
          <w:color w:val="000000" w:themeColor="text1"/>
          <w:sz w:val="24"/>
          <w:szCs w:val="24"/>
        </w:rPr>
        <w:t>protocolo</w:t>
      </w:r>
      <w:r w:rsidR="008C18FC" w:rsidRPr="00F47ECB">
        <w:rPr>
          <w:rFonts w:asciiTheme="majorHAnsi" w:hAnsiTheme="majorHAnsi" w:cstheme="majorHAnsi"/>
          <w:color w:val="000000" w:themeColor="text1"/>
          <w:sz w:val="24"/>
          <w:szCs w:val="24"/>
        </w:rPr>
        <w:t>s de investigación biomédica</w:t>
      </w:r>
      <w:r w:rsidR="003137CD">
        <w:rPr>
          <w:rFonts w:asciiTheme="majorHAnsi" w:hAnsiTheme="majorHAnsi" w:cstheme="majorHAnsi"/>
          <w:color w:val="000000" w:themeColor="text1"/>
          <w:sz w:val="24"/>
          <w:szCs w:val="24"/>
        </w:rPr>
        <w:t>.</w:t>
      </w:r>
    </w:p>
    <w:p w14:paraId="28F9143E" w14:textId="77777777" w:rsidR="00696E96" w:rsidRPr="00F47ECB" w:rsidRDefault="00696E96" w:rsidP="00696E96">
      <w:pPr>
        <w:pStyle w:val="Ttulo1Procedimientos"/>
        <w:numPr>
          <w:ilvl w:val="0"/>
          <w:numId w:val="1"/>
        </w:numPr>
        <w:rPr>
          <w:rFonts w:asciiTheme="majorHAnsi" w:hAnsiTheme="majorHAnsi" w:cstheme="majorHAnsi"/>
          <w:b/>
        </w:rPr>
      </w:pPr>
      <w:r w:rsidRPr="00F47ECB">
        <w:rPr>
          <w:rFonts w:asciiTheme="majorHAnsi" w:hAnsiTheme="majorHAnsi" w:cstheme="majorHAnsi"/>
          <w:b/>
        </w:rPr>
        <w:t xml:space="preserve">Alcance </w:t>
      </w:r>
    </w:p>
    <w:p w14:paraId="66FD6186" w14:textId="1188A509" w:rsidR="004A22D7" w:rsidRDefault="000A1B37" w:rsidP="000A1B37">
      <w:pPr>
        <w:pStyle w:val="Pros"/>
        <w:rPr>
          <w:rFonts w:asciiTheme="majorHAnsi" w:eastAsia="Times New Roman" w:hAnsiTheme="majorHAnsi" w:cstheme="majorHAnsi"/>
          <w:color w:val="000000" w:themeColor="text1"/>
          <w:sz w:val="24"/>
          <w:szCs w:val="24"/>
          <w:lang w:val="es-ES_tradnl" w:eastAsia="es-MX"/>
        </w:rPr>
      </w:pPr>
      <w:r w:rsidRPr="00F47ECB">
        <w:rPr>
          <w:rFonts w:asciiTheme="majorHAnsi" w:eastAsia="Times New Roman" w:hAnsiTheme="majorHAnsi" w:cstheme="majorHAnsi"/>
          <w:color w:val="000000" w:themeColor="text1"/>
          <w:sz w:val="24"/>
          <w:szCs w:val="24"/>
          <w:lang w:val="es-ES_tradnl" w:eastAsia="es-MX"/>
        </w:rPr>
        <w:t xml:space="preserve">Este </w:t>
      </w:r>
      <w:r w:rsidR="00707D20">
        <w:rPr>
          <w:rFonts w:asciiTheme="majorHAnsi" w:eastAsia="Times New Roman" w:hAnsiTheme="majorHAnsi" w:cstheme="majorHAnsi"/>
          <w:color w:val="000000" w:themeColor="text1"/>
          <w:sz w:val="24"/>
          <w:szCs w:val="24"/>
          <w:lang w:val="es-ES_tradnl" w:eastAsia="es-MX"/>
        </w:rPr>
        <w:t>lineamiento</w:t>
      </w:r>
      <w:r w:rsidRPr="00F47ECB">
        <w:rPr>
          <w:rFonts w:asciiTheme="majorHAnsi" w:eastAsia="Times New Roman" w:hAnsiTheme="majorHAnsi" w:cstheme="majorHAnsi"/>
          <w:color w:val="000000" w:themeColor="text1"/>
          <w:sz w:val="24"/>
          <w:szCs w:val="24"/>
          <w:lang w:val="es-ES_tradnl" w:eastAsia="es-MX"/>
        </w:rPr>
        <w:t xml:space="preserve"> es ejecutado por </w:t>
      </w:r>
      <w:r w:rsidR="006618EE">
        <w:rPr>
          <w:rFonts w:asciiTheme="majorHAnsi" w:eastAsia="Times New Roman" w:hAnsiTheme="majorHAnsi" w:cstheme="majorHAnsi"/>
          <w:color w:val="000000" w:themeColor="text1"/>
          <w:sz w:val="24"/>
          <w:szCs w:val="24"/>
          <w:lang w:val="es-ES_tradnl" w:eastAsia="es-MX"/>
        </w:rPr>
        <w:t xml:space="preserve">los </w:t>
      </w:r>
      <w:r w:rsidR="006618EE">
        <w:rPr>
          <w:rFonts w:asciiTheme="majorHAnsi" w:hAnsiTheme="majorHAnsi" w:cstheme="majorHAnsi"/>
          <w:color w:val="000000" w:themeColor="text1"/>
          <w:sz w:val="24"/>
          <w:szCs w:val="24"/>
        </w:rPr>
        <w:t xml:space="preserve">Comité Ético Científico (CEC), con seguimiento </w:t>
      </w:r>
      <w:r w:rsidRPr="00F47ECB">
        <w:rPr>
          <w:rFonts w:asciiTheme="majorHAnsi" w:eastAsia="Times New Roman" w:hAnsiTheme="majorHAnsi" w:cstheme="majorHAnsi"/>
          <w:color w:val="000000" w:themeColor="text1"/>
          <w:sz w:val="24"/>
          <w:szCs w:val="24"/>
          <w:lang w:val="es-ES_tradnl" w:eastAsia="es-MX"/>
        </w:rPr>
        <w:t xml:space="preserve">la Unidad técnica de investigación biomédica (UTIB) y el Consejo </w:t>
      </w:r>
      <w:r w:rsidR="00F952A9" w:rsidRPr="00F47ECB">
        <w:rPr>
          <w:rFonts w:asciiTheme="majorHAnsi" w:eastAsia="Times New Roman" w:hAnsiTheme="majorHAnsi" w:cstheme="majorHAnsi"/>
          <w:color w:val="000000" w:themeColor="text1"/>
          <w:sz w:val="24"/>
          <w:szCs w:val="24"/>
          <w:lang w:val="es-ES_tradnl" w:eastAsia="es-MX"/>
        </w:rPr>
        <w:t>N</w:t>
      </w:r>
      <w:r w:rsidRPr="00F47ECB">
        <w:rPr>
          <w:rFonts w:asciiTheme="majorHAnsi" w:eastAsia="Times New Roman" w:hAnsiTheme="majorHAnsi" w:cstheme="majorHAnsi"/>
          <w:color w:val="000000" w:themeColor="text1"/>
          <w:sz w:val="24"/>
          <w:szCs w:val="24"/>
          <w:lang w:val="es-ES_tradnl" w:eastAsia="es-MX"/>
        </w:rPr>
        <w:t xml:space="preserve">acional de </w:t>
      </w:r>
      <w:r w:rsidR="00F952A9" w:rsidRPr="00F47ECB">
        <w:rPr>
          <w:rFonts w:asciiTheme="majorHAnsi" w:eastAsia="Times New Roman" w:hAnsiTheme="majorHAnsi" w:cstheme="majorHAnsi"/>
          <w:color w:val="000000" w:themeColor="text1"/>
          <w:sz w:val="24"/>
          <w:szCs w:val="24"/>
          <w:lang w:val="es-ES_tradnl" w:eastAsia="es-MX"/>
        </w:rPr>
        <w:t>I</w:t>
      </w:r>
      <w:r w:rsidRPr="00F47ECB">
        <w:rPr>
          <w:rFonts w:asciiTheme="majorHAnsi" w:eastAsia="Times New Roman" w:hAnsiTheme="majorHAnsi" w:cstheme="majorHAnsi"/>
          <w:color w:val="000000" w:themeColor="text1"/>
          <w:sz w:val="24"/>
          <w:szCs w:val="24"/>
          <w:lang w:val="es-ES_tradnl" w:eastAsia="es-MX"/>
        </w:rPr>
        <w:t xml:space="preserve">nvestigación en </w:t>
      </w:r>
      <w:r w:rsidR="00F952A9" w:rsidRPr="00F47ECB">
        <w:rPr>
          <w:rFonts w:asciiTheme="majorHAnsi" w:eastAsia="Times New Roman" w:hAnsiTheme="majorHAnsi" w:cstheme="majorHAnsi"/>
          <w:color w:val="000000" w:themeColor="text1"/>
          <w:sz w:val="24"/>
          <w:szCs w:val="24"/>
          <w:lang w:val="es-ES_tradnl" w:eastAsia="es-MX"/>
        </w:rPr>
        <w:t>S</w:t>
      </w:r>
      <w:r w:rsidRPr="00F47ECB">
        <w:rPr>
          <w:rFonts w:asciiTheme="majorHAnsi" w:eastAsia="Times New Roman" w:hAnsiTheme="majorHAnsi" w:cstheme="majorHAnsi"/>
          <w:color w:val="000000" w:themeColor="text1"/>
          <w:sz w:val="24"/>
          <w:szCs w:val="24"/>
          <w:lang w:val="es-ES_tradnl" w:eastAsia="es-MX"/>
        </w:rPr>
        <w:t>alud (CONIS).</w:t>
      </w:r>
    </w:p>
    <w:p w14:paraId="422FFB33" w14:textId="77777777" w:rsidR="00707D20" w:rsidRPr="00F47ECB" w:rsidRDefault="00707D20" w:rsidP="000A1B37">
      <w:pPr>
        <w:pStyle w:val="Pros"/>
        <w:rPr>
          <w:rFonts w:asciiTheme="majorHAnsi" w:eastAsia="Times New Roman" w:hAnsiTheme="majorHAnsi" w:cstheme="majorHAnsi"/>
          <w:color w:val="000000" w:themeColor="text1"/>
          <w:sz w:val="24"/>
          <w:szCs w:val="24"/>
          <w:lang w:val="es-ES_tradnl" w:eastAsia="es-MX"/>
        </w:rPr>
      </w:pPr>
    </w:p>
    <w:p w14:paraId="22ECCAC0" w14:textId="49791241" w:rsidR="00696E96" w:rsidRPr="006618EE" w:rsidRDefault="00696E96" w:rsidP="00E72FDA">
      <w:pPr>
        <w:pStyle w:val="Pros"/>
        <w:numPr>
          <w:ilvl w:val="0"/>
          <w:numId w:val="1"/>
        </w:numPr>
        <w:ind w:left="714" w:hanging="357"/>
        <w:rPr>
          <w:rFonts w:asciiTheme="majorHAnsi" w:hAnsiTheme="majorHAnsi" w:cstheme="majorHAnsi"/>
          <w:b/>
          <w:sz w:val="24"/>
          <w:szCs w:val="24"/>
        </w:rPr>
      </w:pPr>
      <w:r w:rsidRPr="006618EE">
        <w:rPr>
          <w:rFonts w:asciiTheme="majorHAnsi" w:hAnsiTheme="majorHAnsi" w:cstheme="majorHAnsi"/>
          <w:b/>
          <w:sz w:val="24"/>
          <w:szCs w:val="24"/>
        </w:rPr>
        <w:t>Definiciones</w:t>
      </w:r>
    </w:p>
    <w:p w14:paraId="4A73B3CE" w14:textId="21BED9E6" w:rsidR="00967E8C" w:rsidRPr="00F47ECB" w:rsidRDefault="00967E8C" w:rsidP="000A1B37">
      <w:pPr>
        <w:autoSpaceDE/>
        <w:autoSpaceDN/>
        <w:spacing w:before="240" w:after="120"/>
        <w:contextualSpacing/>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 xml:space="preserve">Buenas Prácticas Clínicas: </w:t>
      </w:r>
      <w:r w:rsidRPr="00F47ECB">
        <w:rPr>
          <w:rFonts w:asciiTheme="majorHAnsi" w:hAnsiTheme="majorHAnsi" w:cstheme="majorHAnsi"/>
          <w:color w:val="000000" w:themeColor="text1"/>
          <w:sz w:val="24"/>
          <w:szCs w:val="24"/>
        </w:rPr>
        <w:t>Un estándar para el diseño, conducción, realización, monitoreo, auditoría, registro, análisis y reporte de estudios clínicos que proporciona una garantía de que los datos y los resultados reportados son creíbles y precisos y de que están protegidos los derechos, integridad y confidencialidad de los sujetos de estudio.</w:t>
      </w:r>
    </w:p>
    <w:p w14:paraId="31BA18FC" w14:textId="77777777" w:rsidR="00967E8C" w:rsidRPr="00F47ECB" w:rsidRDefault="00967E8C" w:rsidP="000A1B37">
      <w:pPr>
        <w:autoSpaceDE/>
        <w:autoSpaceDN/>
        <w:spacing w:before="240" w:after="120"/>
        <w:contextualSpacing/>
        <w:jc w:val="both"/>
        <w:rPr>
          <w:rFonts w:asciiTheme="majorHAnsi" w:hAnsiTheme="majorHAnsi" w:cstheme="majorHAnsi"/>
          <w:color w:val="000000" w:themeColor="text1"/>
          <w:sz w:val="24"/>
          <w:szCs w:val="24"/>
        </w:rPr>
      </w:pPr>
    </w:p>
    <w:p w14:paraId="2D415D92" w14:textId="42FC0C11" w:rsidR="00E20E3A" w:rsidRPr="00F47ECB" w:rsidRDefault="00E20E3A" w:rsidP="00E20E3A">
      <w:pPr>
        <w:autoSpaceDE/>
        <w:autoSpaceDN/>
        <w:spacing w:before="240" w:after="120"/>
        <w:contextualSpacing/>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Equipo de Investigación:</w:t>
      </w:r>
      <w:r w:rsidRPr="00F47ECB">
        <w:rPr>
          <w:rFonts w:asciiTheme="majorHAnsi" w:hAnsiTheme="majorHAnsi" w:cstheme="majorHAnsi"/>
          <w:color w:val="000000" w:themeColor="text1"/>
          <w:sz w:val="24"/>
          <w:szCs w:val="24"/>
        </w:rPr>
        <w:t xml:space="preserve"> Grupo de personas idóneas que lleva a cabo una investigación biomédica, liderado por un investigador principal.</w:t>
      </w:r>
    </w:p>
    <w:p w14:paraId="2138DC78" w14:textId="77777777"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p>
    <w:p w14:paraId="4C7ADECE" w14:textId="77777777"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Investigación biomédica:</w:t>
      </w:r>
      <w:r w:rsidRPr="00F47ECB">
        <w:rPr>
          <w:rFonts w:asciiTheme="majorHAnsi" w:hAnsiTheme="majorHAnsi" w:cstheme="majorHAnsi"/>
          <w:color w:val="000000" w:themeColor="text1"/>
          <w:sz w:val="24"/>
          <w:szCs w:val="24"/>
        </w:rPr>
        <w:t xml:space="preserve"> un tipo de actividad diseñada para desarrollar o contribuir al conocimiento generalizable en materia de salud en seres humanos. Puede ser observacional, epidemiológica, o no intervencional o experimental, clínica o intervencional. Para los efectos de esta ley, toda referencia a investigación se entenderá como investigación biomédica con seres humanos en materia de salud.</w:t>
      </w:r>
    </w:p>
    <w:p w14:paraId="0ADC1A92" w14:textId="77777777" w:rsidR="00E31C0D" w:rsidRDefault="00E31C0D" w:rsidP="000A1B37">
      <w:pPr>
        <w:autoSpaceDE/>
        <w:autoSpaceDN/>
        <w:spacing w:before="240" w:after="120"/>
        <w:contextualSpacing/>
        <w:jc w:val="both"/>
        <w:rPr>
          <w:rFonts w:asciiTheme="majorHAnsi" w:hAnsiTheme="majorHAnsi" w:cstheme="majorHAnsi"/>
          <w:b/>
          <w:bCs/>
          <w:color w:val="000000" w:themeColor="text1"/>
          <w:sz w:val="24"/>
          <w:szCs w:val="24"/>
        </w:rPr>
      </w:pPr>
    </w:p>
    <w:p w14:paraId="5B46C990" w14:textId="654B0A6E"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Investigación biomédica observacional, epidemiológica o no intervencional:</w:t>
      </w:r>
      <w:r w:rsidRPr="00F47ECB">
        <w:rPr>
          <w:rFonts w:asciiTheme="majorHAnsi" w:hAnsiTheme="majorHAnsi" w:cstheme="majorHAnsi"/>
          <w:color w:val="000000" w:themeColor="text1"/>
          <w:sz w:val="24"/>
          <w:szCs w:val="24"/>
        </w:rPr>
        <w:t xml:space="preserve"> investigación en la cual no se realiza intervención diagnóstica o terapéutica alguna con fines </w:t>
      </w:r>
      <w:r w:rsidRPr="00F47ECB">
        <w:rPr>
          <w:rFonts w:asciiTheme="majorHAnsi" w:hAnsiTheme="majorHAnsi" w:cstheme="majorHAnsi"/>
          <w:color w:val="000000" w:themeColor="text1"/>
          <w:sz w:val="24"/>
          <w:szCs w:val="24"/>
        </w:rPr>
        <w:lastRenderedPageBreak/>
        <w:t>experimentales, ni se somete a los individuos participantes a condiciones controladas por el investigador. Para los efectos de esta ley, toda referencia a investigación observacional se entenderá como investigación biomédica observacional, epidemiológica o no intervencional en seres humanos en materia de salud.</w:t>
      </w:r>
    </w:p>
    <w:p w14:paraId="45AF79F8" w14:textId="77777777"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p>
    <w:p w14:paraId="0DF2198A" w14:textId="6F19B3B3"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Investigador:</w:t>
      </w:r>
      <w:r w:rsidRPr="00F47ECB">
        <w:rPr>
          <w:rFonts w:asciiTheme="majorHAnsi" w:hAnsiTheme="majorHAnsi" w:cstheme="majorHAnsi"/>
          <w:color w:val="000000" w:themeColor="text1"/>
          <w:sz w:val="24"/>
          <w:szCs w:val="24"/>
        </w:rPr>
        <w:t xml:space="preserve"> persona que ejerce una profesión reconocida en el Estado costarricense, acreditado por el </w:t>
      </w:r>
      <w:r w:rsidR="00F952A9" w:rsidRPr="00F47ECB">
        <w:rPr>
          <w:rFonts w:asciiTheme="majorHAnsi" w:hAnsiTheme="majorHAnsi" w:cstheme="majorHAnsi"/>
          <w:color w:val="000000" w:themeColor="text1"/>
          <w:sz w:val="24"/>
          <w:szCs w:val="24"/>
        </w:rPr>
        <w:t xml:space="preserve">CONIS </w:t>
      </w:r>
      <w:r w:rsidRPr="00F47ECB">
        <w:rPr>
          <w:rFonts w:asciiTheme="majorHAnsi" w:hAnsiTheme="majorHAnsi" w:cstheme="majorHAnsi"/>
          <w:color w:val="000000" w:themeColor="text1"/>
          <w:sz w:val="24"/>
          <w:szCs w:val="24"/>
        </w:rPr>
        <w:t>para realizar investigación biomédica, dada su formación científica. El investigador es responsable de la realización de la investigación. Si es un equipo el que realiza el estudio en un centro, al investigador responsable del equipo se le denominará investigador principal.</w:t>
      </w:r>
    </w:p>
    <w:p w14:paraId="4317FA9E" w14:textId="77777777"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p>
    <w:p w14:paraId="5CF0F4D1" w14:textId="1ADFCC48" w:rsidR="00696E96" w:rsidRPr="00F47ECB" w:rsidRDefault="000A1B37" w:rsidP="000A1B37">
      <w:pPr>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Participante:</w:t>
      </w:r>
      <w:r w:rsidRPr="00F47ECB">
        <w:rPr>
          <w:rFonts w:asciiTheme="majorHAnsi" w:hAnsiTheme="majorHAnsi" w:cstheme="majorHAnsi"/>
          <w:color w:val="000000" w:themeColor="text1"/>
          <w:sz w:val="24"/>
          <w:szCs w:val="24"/>
        </w:rPr>
        <w:t xml:space="preserve"> individuo que participa en un proyecto de investigación biomédica, ya sea como receptor directo de una intervención, como control, o como elemento de la observación. El individuo puede ser una persona sana que voluntariamente participa en la investigación, o una persona con una condición no relacionada con la investigación en proceso que participa voluntariamente, o una persona, generalmente un paciente, cuya condición es relevante para el uso del producto estudiado o para respuesta a las preguntas que están siendo investigadas.</w:t>
      </w:r>
    </w:p>
    <w:p w14:paraId="16AC979D" w14:textId="63D8ED70" w:rsidR="000A1B37" w:rsidRPr="00F47ECB" w:rsidRDefault="000A1B37" w:rsidP="000A1B37">
      <w:pPr>
        <w:jc w:val="both"/>
        <w:rPr>
          <w:rFonts w:asciiTheme="majorHAnsi" w:hAnsiTheme="majorHAnsi" w:cstheme="majorHAnsi"/>
          <w:color w:val="000000" w:themeColor="text1"/>
          <w:sz w:val="24"/>
          <w:szCs w:val="24"/>
        </w:rPr>
      </w:pPr>
    </w:p>
    <w:p w14:paraId="52CD8D0C" w14:textId="77777777" w:rsidR="000A1B37" w:rsidRPr="00F47ECB" w:rsidRDefault="000A1B37" w:rsidP="000A1B37">
      <w:pPr>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Patrocinador:</w:t>
      </w:r>
      <w:r w:rsidRPr="00F47ECB">
        <w:rPr>
          <w:rFonts w:asciiTheme="majorHAnsi" w:hAnsiTheme="majorHAnsi" w:cstheme="majorHAnsi"/>
          <w:color w:val="000000" w:themeColor="text1"/>
          <w:sz w:val="24"/>
          <w:szCs w:val="24"/>
        </w:rPr>
        <w:t xml:space="preserve"> individuo, compañía, entidad u organización pública o privada, nacional o extranjera, que toma la responsabilidad del inicio, la administración, el financiamiento y la publicación de los resultados de una investigación, y que además asume la cobertura de costos e indemnizaciones.</w:t>
      </w:r>
    </w:p>
    <w:p w14:paraId="32A8F754" w14:textId="77777777" w:rsidR="000A1B37" w:rsidRPr="00F47ECB" w:rsidRDefault="000A1B37" w:rsidP="000A1B37">
      <w:pPr>
        <w:jc w:val="both"/>
        <w:rPr>
          <w:rFonts w:asciiTheme="majorHAnsi" w:hAnsiTheme="majorHAnsi" w:cstheme="majorHAnsi"/>
          <w:color w:val="000000" w:themeColor="text1"/>
          <w:sz w:val="24"/>
          <w:szCs w:val="24"/>
        </w:rPr>
      </w:pPr>
    </w:p>
    <w:p w14:paraId="6722440A" w14:textId="1BDF7DD2" w:rsidR="000A1B37" w:rsidRPr="00F47ECB" w:rsidRDefault="000A1B37" w:rsidP="000A1B37">
      <w:pPr>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Protocolo:</w:t>
      </w:r>
      <w:r w:rsidRPr="00F47ECB">
        <w:rPr>
          <w:rFonts w:asciiTheme="majorHAnsi" w:hAnsiTheme="majorHAnsi" w:cstheme="majorHAnsi"/>
          <w:color w:val="000000" w:themeColor="text1"/>
          <w:sz w:val="24"/>
          <w:szCs w:val="24"/>
        </w:rPr>
        <w:t xml:space="preserve"> documento que describe la hipótesis, el objetivo o los objetivos, el diseño, la metodología, las consideraciones estadísticas y la organización de un estudio. También, proporciona los antecedentes, los fundamentos y la justificación del estudio.</w:t>
      </w:r>
    </w:p>
    <w:p w14:paraId="07F87390" w14:textId="77777777" w:rsidR="00D6115D" w:rsidRPr="00F47ECB" w:rsidRDefault="00D6115D" w:rsidP="00D6115D">
      <w:pPr>
        <w:autoSpaceDE/>
        <w:autoSpaceDN/>
        <w:spacing w:before="240" w:after="120"/>
        <w:contextualSpacing/>
        <w:jc w:val="both"/>
        <w:rPr>
          <w:rFonts w:asciiTheme="majorHAnsi" w:hAnsiTheme="majorHAnsi" w:cstheme="majorHAnsi"/>
          <w:b/>
          <w:bCs/>
          <w:color w:val="000000" w:themeColor="text1"/>
          <w:sz w:val="24"/>
          <w:szCs w:val="24"/>
        </w:rPr>
      </w:pPr>
    </w:p>
    <w:p w14:paraId="170F95F0" w14:textId="2BF81059" w:rsidR="00FA7CE1" w:rsidRPr="00F47ECB" w:rsidRDefault="00696E96" w:rsidP="00696E96">
      <w:pPr>
        <w:pStyle w:val="Ttulo1Procedimientos"/>
        <w:numPr>
          <w:ilvl w:val="0"/>
          <w:numId w:val="1"/>
        </w:numPr>
        <w:ind w:left="714" w:hanging="357"/>
        <w:rPr>
          <w:rFonts w:asciiTheme="majorHAnsi" w:hAnsiTheme="majorHAnsi" w:cstheme="majorHAnsi"/>
          <w:b/>
          <w:color w:val="000000" w:themeColor="text1"/>
        </w:rPr>
      </w:pPr>
      <w:r w:rsidRPr="00F47ECB">
        <w:rPr>
          <w:rFonts w:asciiTheme="majorHAnsi" w:hAnsiTheme="majorHAnsi" w:cstheme="majorHAnsi"/>
          <w:b/>
        </w:rPr>
        <w:t>R</w:t>
      </w:r>
      <w:r w:rsidR="00FA7CE1" w:rsidRPr="00F47ECB">
        <w:rPr>
          <w:rFonts w:asciiTheme="majorHAnsi" w:hAnsiTheme="majorHAnsi" w:cstheme="majorHAnsi"/>
          <w:b/>
        </w:rPr>
        <w:t>eferencia</w:t>
      </w:r>
      <w:r w:rsidR="00E22647">
        <w:rPr>
          <w:rFonts w:asciiTheme="majorHAnsi" w:hAnsiTheme="majorHAnsi" w:cstheme="majorHAnsi"/>
          <w:b/>
        </w:rPr>
        <w:t>s</w:t>
      </w:r>
    </w:p>
    <w:p w14:paraId="4BF7DA33" w14:textId="77777777" w:rsidR="00FA7CE1" w:rsidRPr="00F47ECB" w:rsidRDefault="00FA7CE1" w:rsidP="00FA7CE1">
      <w:pPr>
        <w:pStyle w:val="Prrafodelista"/>
        <w:ind w:left="720"/>
        <w:rPr>
          <w:rFonts w:asciiTheme="majorHAnsi" w:hAnsiTheme="majorHAnsi" w:cstheme="majorHAnsi"/>
          <w:b/>
          <w:color w:val="000000" w:themeColor="text1"/>
          <w:sz w:val="24"/>
          <w:szCs w:val="24"/>
        </w:rPr>
      </w:pPr>
    </w:p>
    <w:p w14:paraId="7E7AB156" w14:textId="77777777" w:rsidR="00FA7CE1" w:rsidRPr="00F47ECB" w:rsidRDefault="00FA7CE1" w:rsidP="00F952A9">
      <w:pPr>
        <w:pStyle w:val="Prrafodelista"/>
        <w:numPr>
          <w:ilvl w:val="0"/>
          <w:numId w:val="4"/>
        </w:numPr>
        <w:jc w:val="both"/>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Ley N° 9234 “Ley Reguladora de la Investigación Biomédica”.</w:t>
      </w:r>
    </w:p>
    <w:p w14:paraId="43F23624" w14:textId="77777777" w:rsidR="00FA7CE1" w:rsidRPr="00F47ECB" w:rsidRDefault="00FA7CE1" w:rsidP="00F952A9">
      <w:pPr>
        <w:pStyle w:val="Prrafodelista"/>
        <w:numPr>
          <w:ilvl w:val="0"/>
          <w:numId w:val="4"/>
        </w:numPr>
        <w:jc w:val="both"/>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Reglamento de la Ley Reguladora de la Investigación Biomédica (Decretos Ejecutivos N° 39061-S y 39533-S.</w:t>
      </w:r>
    </w:p>
    <w:p w14:paraId="3E13CD55" w14:textId="7F3D35E2" w:rsidR="00FA7CE1" w:rsidRPr="00F47ECB" w:rsidRDefault="00FA7CE1" w:rsidP="00F952A9">
      <w:pPr>
        <w:numPr>
          <w:ilvl w:val="0"/>
          <w:numId w:val="4"/>
        </w:numPr>
        <w:autoSpaceDE/>
        <w:autoSpaceDN/>
        <w:jc w:val="both"/>
        <w:textAlignment w:val="baseline"/>
        <w:rPr>
          <w:rFonts w:asciiTheme="majorHAnsi" w:hAnsiTheme="majorHAnsi" w:cstheme="majorHAnsi"/>
          <w:b/>
          <w:bCs/>
          <w:color w:val="000000"/>
          <w:sz w:val="24"/>
          <w:szCs w:val="24"/>
          <w:lang w:val="es-CR"/>
        </w:rPr>
      </w:pPr>
      <w:r w:rsidRPr="00F47ECB">
        <w:rPr>
          <w:rFonts w:asciiTheme="majorHAnsi" w:hAnsiTheme="majorHAnsi" w:cstheme="majorHAnsi"/>
          <w:color w:val="000000"/>
          <w:sz w:val="24"/>
          <w:szCs w:val="24"/>
          <w:lang w:val="es-CR"/>
        </w:rPr>
        <w:t>Lineamientos para las buenas prácticas clínicas (CIARM-ICH, 2016)</w:t>
      </w:r>
      <w:r w:rsidR="00F952A9" w:rsidRPr="00F47ECB">
        <w:rPr>
          <w:rFonts w:asciiTheme="majorHAnsi" w:hAnsiTheme="majorHAnsi" w:cstheme="majorHAnsi"/>
          <w:color w:val="000000"/>
          <w:sz w:val="24"/>
          <w:szCs w:val="24"/>
          <w:lang w:val="es-CR"/>
        </w:rPr>
        <w:t>.</w:t>
      </w:r>
    </w:p>
    <w:p w14:paraId="18B90FF2" w14:textId="72FCCD52" w:rsidR="00FA7CE1" w:rsidRPr="00F47ECB" w:rsidRDefault="00FA7CE1" w:rsidP="00F952A9">
      <w:pPr>
        <w:pStyle w:val="Prrafodelista"/>
        <w:numPr>
          <w:ilvl w:val="0"/>
          <w:numId w:val="4"/>
        </w:numPr>
        <w:jc w:val="both"/>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Pautas Éticas Internacionales para la Investigación Relacionada con la Salud con Seres Humanos elaboradas por el Consejo de Organizaciones Internacionales de las Ciencias Médicas (CIOMS)</w:t>
      </w:r>
      <w:r w:rsidR="00F952A9" w:rsidRPr="00F47ECB">
        <w:rPr>
          <w:rFonts w:asciiTheme="majorHAnsi" w:hAnsiTheme="majorHAnsi" w:cstheme="majorHAnsi"/>
          <w:color w:val="000000" w:themeColor="text1"/>
          <w:sz w:val="24"/>
          <w:szCs w:val="24"/>
        </w:rPr>
        <w:t>.</w:t>
      </w:r>
    </w:p>
    <w:p w14:paraId="0EA57722" w14:textId="77777777" w:rsidR="00FA7CE1" w:rsidRPr="00F47ECB" w:rsidRDefault="00FA7CE1" w:rsidP="00F952A9">
      <w:pPr>
        <w:pStyle w:val="Prrafodelista"/>
        <w:numPr>
          <w:ilvl w:val="0"/>
          <w:numId w:val="4"/>
        </w:numPr>
        <w:jc w:val="both"/>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Ley No 6227, Ley General de la Administración Pública y sus reformas.</w:t>
      </w:r>
    </w:p>
    <w:p w14:paraId="2E7C6F7F" w14:textId="13E160CE" w:rsidR="000A1B37" w:rsidRPr="00F47ECB" w:rsidRDefault="000A1B37" w:rsidP="000A1B37">
      <w:pPr>
        <w:pStyle w:val="Prrafodelista"/>
        <w:numPr>
          <w:ilvl w:val="0"/>
          <w:numId w:val="4"/>
        </w:numPr>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Decreto Ejecutivo No. 37045- MP-MEIC Reglamento a la Ley de Protección al Ciudadano del Exceso de Requisitos y Trámites Administrativos.</w:t>
      </w:r>
    </w:p>
    <w:p w14:paraId="049F3ACE" w14:textId="77777777" w:rsidR="00FA7CE1" w:rsidRPr="00F47ECB" w:rsidRDefault="00FA7CE1" w:rsidP="00FA7CE1">
      <w:pPr>
        <w:rPr>
          <w:rFonts w:asciiTheme="majorHAnsi" w:hAnsiTheme="majorHAnsi" w:cstheme="majorHAnsi"/>
          <w:b/>
          <w:color w:val="000000" w:themeColor="text1"/>
          <w:sz w:val="24"/>
          <w:szCs w:val="24"/>
        </w:rPr>
      </w:pPr>
    </w:p>
    <w:p w14:paraId="7EE04CE6" w14:textId="579FF9C1" w:rsidR="00B526DE" w:rsidRPr="00F47ECB" w:rsidRDefault="009F6C34" w:rsidP="00AC6114">
      <w:pPr>
        <w:pStyle w:val="Prrafodelista"/>
        <w:numPr>
          <w:ilvl w:val="0"/>
          <w:numId w:val="1"/>
        </w:numPr>
        <w:rPr>
          <w:rFonts w:asciiTheme="majorHAnsi" w:hAnsiTheme="majorHAnsi" w:cstheme="majorHAnsi"/>
          <w:b/>
          <w:sz w:val="24"/>
          <w:szCs w:val="24"/>
        </w:rPr>
      </w:pPr>
      <w:r>
        <w:rPr>
          <w:rFonts w:asciiTheme="majorHAnsi" w:hAnsiTheme="majorHAnsi" w:cstheme="majorHAnsi"/>
          <w:b/>
          <w:sz w:val="24"/>
          <w:szCs w:val="24"/>
        </w:rPr>
        <w:t>Descripción</w:t>
      </w:r>
    </w:p>
    <w:p w14:paraId="27D6282C" w14:textId="34CE19EA" w:rsidR="007B20F6" w:rsidRDefault="007B20F6" w:rsidP="00FA7CE1">
      <w:pPr>
        <w:pStyle w:val="Prrafodelista"/>
        <w:ind w:left="720"/>
        <w:rPr>
          <w:rFonts w:asciiTheme="majorHAnsi" w:hAnsiTheme="majorHAnsi" w:cstheme="majorHAnsi"/>
          <w:b/>
          <w:color w:val="000000" w:themeColor="text1"/>
          <w:sz w:val="24"/>
          <w:szCs w:val="24"/>
        </w:rPr>
      </w:pPr>
    </w:p>
    <w:p w14:paraId="5EB48CB3" w14:textId="1FBC1447" w:rsidR="00BA3746" w:rsidRDefault="00BA3746" w:rsidP="00BA3746">
      <w:pPr>
        <w:spacing w:after="24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El traslado de un protocolo biomédico de un CEC a otro se puede dar por diversos motivos, entre ellos motivos de:</w:t>
      </w:r>
    </w:p>
    <w:p w14:paraId="4F86966E" w14:textId="77777777" w:rsidR="00BA3746" w:rsidRDefault="00BA3746" w:rsidP="00BA3746">
      <w:pPr>
        <w:pStyle w:val="Prrafodelista"/>
        <w:numPr>
          <w:ilvl w:val="0"/>
          <w:numId w:val="25"/>
        </w:numPr>
        <w:spacing w:after="24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Í</w:t>
      </w:r>
      <w:r w:rsidRPr="006618EE">
        <w:rPr>
          <w:rFonts w:asciiTheme="majorHAnsi" w:hAnsiTheme="majorHAnsi" w:cstheme="majorHAnsi"/>
          <w:color w:val="000000" w:themeColor="text1"/>
          <w:sz w:val="24"/>
          <w:szCs w:val="24"/>
        </w:rPr>
        <w:t>ndole administrativa.</w:t>
      </w:r>
    </w:p>
    <w:p w14:paraId="7945C6E9" w14:textId="77777777" w:rsidR="00BA3746" w:rsidRDefault="00BA3746" w:rsidP="00BA3746">
      <w:pPr>
        <w:pStyle w:val="Prrafodelista"/>
        <w:numPr>
          <w:ilvl w:val="0"/>
          <w:numId w:val="25"/>
        </w:numPr>
        <w:spacing w:after="24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Cierre del CEC encargado del protocolo</w:t>
      </w:r>
    </w:p>
    <w:p w14:paraId="4B41C749" w14:textId="707F1C75" w:rsidR="00F54D69" w:rsidRPr="00BA3746" w:rsidRDefault="00BA3746" w:rsidP="00BA3746">
      <w:pPr>
        <w:pStyle w:val="Prrafodelista"/>
        <w:numPr>
          <w:ilvl w:val="0"/>
          <w:numId w:val="25"/>
        </w:numPr>
        <w:spacing w:after="24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Cierre de servicios de investigador con el CEC.</w:t>
      </w:r>
    </w:p>
    <w:p w14:paraId="08B794C3" w14:textId="7F0A5750" w:rsidR="00BA3746" w:rsidRDefault="00F54D69" w:rsidP="009E76D7">
      <w:pPr>
        <w:ind w:firstLine="360"/>
        <w:jc w:val="both"/>
        <w:rPr>
          <w:rFonts w:asciiTheme="majorHAnsi" w:hAnsiTheme="majorHAnsi" w:cstheme="majorHAnsi"/>
          <w:sz w:val="24"/>
          <w:szCs w:val="24"/>
        </w:rPr>
      </w:pPr>
      <w:r w:rsidRPr="009E76D7">
        <w:rPr>
          <w:rFonts w:asciiTheme="majorHAnsi" w:hAnsiTheme="majorHAnsi" w:cstheme="majorHAnsi"/>
          <w:sz w:val="24"/>
          <w:szCs w:val="24"/>
        </w:rPr>
        <w:t xml:space="preserve">El CEC que va a realizar el traslado del protocolo </w:t>
      </w:r>
      <w:r w:rsidR="00175962" w:rsidRPr="009E76D7">
        <w:rPr>
          <w:rFonts w:asciiTheme="majorHAnsi" w:hAnsiTheme="majorHAnsi" w:cstheme="majorHAnsi"/>
          <w:sz w:val="24"/>
          <w:szCs w:val="24"/>
        </w:rPr>
        <w:t>biomédico</w:t>
      </w:r>
      <w:r w:rsidRPr="009E76D7">
        <w:rPr>
          <w:rFonts w:asciiTheme="majorHAnsi" w:hAnsiTheme="majorHAnsi" w:cstheme="majorHAnsi"/>
          <w:sz w:val="24"/>
          <w:szCs w:val="24"/>
        </w:rPr>
        <w:t xml:space="preserve"> </w:t>
      </w:r>
      <w:r w:rsidR="00BA3746">
        <w:rPr>
          <w:rFonts w:asciiTheme="majorHAnsi" w:hAnsiTheme="majorHAnsi" w:cstheme="majorHAnsi"/>
          <w:sz w:val="24"/>
          <w:szCs w:val="24"/>
        </w:rPr>
        <w:t xml:space="preserve">a otro CEC, </w:t>
      </w:r>
      <w:r w:rsidR="00BA3746" w:rsidRPr="009E76D7">
        <w:rPr>
          <w:rFonts w:asciiTheme="majorHAnsi" w:hAnsiTheme="majorHAnsi" w:cstheme="majorHAnsi"/>
          <w:sz w:val="24"/>
          <w:szCs w:val="24"/>
        </w:rPr>
        <w:t xml:space="preserve">debe </w:t>
      </w:r>
      <w:r w:rsidR="00BA3746">
        <w:rPr>
          <w:rFonts w:asciiTheme="majorHAnsi" w:hAnsiTheme="majorHAnsi" w:cstheme="majorHAnsi"/>
          <w:sz w:val="24"/>
          <w:szCs w:val="24"/>
        </w:rPr>
        <w:t>cumplir con lo siguiente:</w:t>
      </w:r>
    </w:p>
    <w:p w14:paraId="0115EA55" w14:textId="77777777" w:rsidR="00BA3746" w:rsidRDefault="00BA3746" w:rsidP="009E76D7">
      <w:pPr>
        <w:ind w:firstLine="360"/>
        <w:jc w:val="both"/>
        <w:rPr>
          <w:rFonts w:asciiTheme="majorHAnsi" w:hAnsiTheme="majorHAnsi" w:cstheme="majorHAnsi"/>
          <w:sz w:val="24"/>
          <w:szCs w:val="24"/>
        </w:rPr>
      </w:pPr>
    </w:p>
    <w:p w14:paraId="2DEDDDB5" w14:textId="0099B967" w:rsidR="00175962" w:rsidRPr="00BA3746" w:rsidRDefault="00BA3746" w:rsidP="00BA3746">
      <w:pPr>
        <w:pStyle w:val="Prrafodelista"/>
        <w:numPr>
          <w:ilvl w:val="0"/>
          <w:numId w:val="27"/>
        </w:numPr>
        <w:jc w:val="both"/>
        <w:rPr>
          <w:rFonts w:asciiTheme="majorHAnsi" w:hAnsiTheme="majorHAnsi" w:cstheme="majorHAnsi"/>
          <w:sz w:val="24"/>
          <w:szCs w:val="24"/>
        </w:rPr>
      </w:pPr>
      <w:r w:rsidRPr="00BA3746">
        <w:rPr>
          <w:rFonts w:asciiTheme="majorHAnsi" w:hAnsiTheme="majorHAnsi" w:cstheme="majorHAnsi"/>
          <w:sz w:val="24"/>
          <w:szCs w:val="24"/>
        </w:rPr>
        <w:t>R</w:t>
      </w:r>
      <w:r w:rsidR="00F54D69" w:rsidRPr="00BA3746">
        <w:rPr>
          <w:rFonts w:asciiTheme="majorHAnsi" w:hAnsiTheme="majorHAnsi" w:cstheme="majorHAnsi"/>
          <w:sz w:val="24"/>
          <w:szCs w:val="24"/>
        </w:rPr>
        <w:t xml:space="preserve">ealizar las coordinaciones previas con el CEC </w:t>
      </w:r>
      <w:r w:rsidR="00175962" w:rsidRPr="00BA3746">
        <w:rPr>
          <w:rFonts w:asciiTheme="majorHAnsi" w:hAnsiTheme="majorHAnsi" w:cstheme="majorHAnsi"/>
          <w:sz w:val="24"/>
          <w:szCs w:val="24"/>
        </w:rPr>
        <w:t>asignado</w:t>
      </w:r>
      <w:r w:rsidR="00F54D69" w:rsidRPr="00BA3746">
        <w:rPr>
          <w:rFonts w:asciiTheme="majorHAnsi" w:hAnsiTheme="majorHAnsi" w:cstheme="majorHAnsi"/>
          <w:sz w:val="24"/>
          <w:szCs w:val="24"/>
        </w:rPr>
        <w:t xml:space="preserve"> por el investigador</w:t>
      </w:r>
      <w:r w:rsidR="009E76D7" w:rsidRPr="00BA3746">
        <w:rPr>
          <w:rFonts w:asciiTheme="majorHAnsi" w:hAnsiTheme="majorHAnsi" w:cstheme="majorHAnsi"/>
          <w:sz w:val="24"/>
          <w:szCs w:val="24"/>
        </w:rPr>
        <w:t>.</w:t>
      </w:r>
    </w:p>
    <w:p w14:paraId="025B1337" w14:textId="77777777" w:rsidR="00745CD8" w:rsidRDefault="00745CD8" w:rsidP="00745CD8">
      <w:pPr>
        <w:jc w:val="both"/>
        <w:rPr>
          <w:rFonts w:asciiTheme="majorHAnsi" w:hAnsiTheme="majorHAnsi" w:cstheme="majorHAnsi"/>
          <w:sz w:val="24"/>
          <w:szCs w:val="24"/>
        </w:rPr>
      </w:pPr>
    </w:p>
    <w:p w14:paraId="388C6F7C" w14:textId="7E9DAF4D" w:rsidR="00745CD8" w:rsidRPr="009E76D7" w:rsidRDefault="00745CD8" w:rsidP="00BA3746">
      <w:pPr>
        <w:pStyle w:val="Prrafodelista"/>
        <w:numPr>
          <w:ilvl w:val="0"/>
          <w:numId w:val="27"/>
        </w:numPr>
        <w:jc w:val="both"/>
        <w:rPr>
          <w:rFonts w:asciiTheme="majorHAnsi" w:hAnsiTheme="majorHAnsi" w:cstheme="majorHAnsi"/>
          <w:sz w:val="24"/>
          <w:szCs w:val="24"/>
        </w:rPr>
      </w:pPr>
      <w:r w:rsidRPr="009E76D7">
        <w:rPr>
          <w:rFonts w:asciiTheme="majorHAnsi" w:hAnsiTheme="majorHAnsi" w:cstheme="majorHAnsi"/>
          <w:sz w:val="24"/>
          <w:szCs w:val="24"/>
        </w:rPr>
        <w:t>El CEC debe de entregar toda la documentación de manera indeleble al otro CEC.</w:t>
      </w:r>
    </w:p>
    <w:p w14:paraId="6299D739" w14:textId="77777777" w:rsidR="00175962" w:rsidRDefault="00175962" w:rsidP="00F54D69">
      <w:pPr>
        <w:pStyle w:val="Prrafodelista"/>
        <w:ind w:left="720"/>
        <w:jc w:val="both"/>
        <w:rPr>
          <w:rFonts w:asciiTheme="majorHAnsi" w:hAnsiTheme="majorHAnsi" w:cstheme="majorHAnsi"/>
          <w:sz w:val="24"/>
          <w:szCs w:val="24"/>
        </w:rPr>
      </w:pPr>
    </w:p>
    <w:p w14:paraId="5E2851DA" w14:textId="613EE670" w:rsidR="00175962" w:rsidRPr="009E76D7" w:rsidRDefault="00175962" w:rsidP="00BA3746">
      <w:pPr>
        <w:pStyle w:val="Prrafodelista"/>
        <w:numPr>
          <w:ilvl w:val="0"/>
          <w:numId w:val="27"/>
        </w:numPr>
        <w:jc w:val="both"/>
        <w:rPr>
          <w:rFonts w:asciiTheme="majorHAnsi" w:hAnsiTheme="majorHAnsi" w:cstheme="majorHAnsi"/>
          <w:sz w:val="24"/>
          <w:szCs w:val="24"/>
        </w:rPr>
      </w:pPr>
      <w:r w:rsidRPr="009E76D7">
        <w:rPr>
          <w:rFonts w:asciiTheme="majorHAnsi" w:hAnsiTheme="majorHAnsi" w:cstheme="majorHAnsi"/>
          <w:sz w:val="24"/>
          <w:szCs w:val="24"/>
        </w:rPr>
        <w:t>El CEC que realiza el traslado de la información</w:t>
      </w:r>
      <w:r w:rsidR="009E76D7" w:rsidRPr="009E76D7">
        <w:rPr>
          <w:rFonts w:asciiTheme="majorHAnsi" w:hAnsiTheme="majorHAnsi" w:cstheme="majorHAnsi"/>
          <w:sz w:val="24"/>
          <w:szCs w:val="24"/>
        </w:rPr>
        <w:t>,</w:t>
      </w:r>
      <w:r w:rsidRPr="009E76D7">
        <w:rPr>
          <w:rFonts w:asciiTheme="majorHAnsi" w:hAnsiTheme="majorHAnsi" w:cstheme="majorHAnsi"/>
          <w:sz w:val="24"/>
          <w:szCs w:val="24"/>
        </w:rPr>
        <w:t xml:space="preserve"> debe de enviar un oficio al CONIS informando lo siguiente, previo a su traslado:</w:t>
      </w:r>
    </w:p>
    <w:p w14:paraId="134A0068" w14:textId="77777777" w:rsidR="00175962" w:rsidRDefault="00175962" w:rsidP="00F54D69">
      <w:pPr>
        <w:pStyle w:val="Prrafodelista"/>
        <w:ind w:left="720"/>
        <w:jc w:val="both"/>
        <w:rPr>
          <w:rFonts w:asciiTheme="majorHAnsi" w:hAnsiTheme="majorHAnsi" w:cstheme="majorHAnsi"/>
          <w:sz w:val="24"/>
          <w:szCs w:val="24"/>
        </w:rPr>
      </w:pPr>
    </w:p>
    <w:p w14:paraId="36C66CE4" w14:textId="77777777" w:rsidR="009E76D7" w:rsidRDefault="009E76D7" w:rsidP="009E76D7">
      <w:pPr>
        <w:pStyle w:val="Prrafodelista"/>
        <w:numPr>
          <w:ilvl w:val="0"/>
          <w:numId w:val="26"/>
        </w:numPr>
        <w:jc w:val="both"/>
        <w:rPr>
          <w:rFonts w:asciiTheme="majorHAnsi" w:hAnsiTheme="majorHAnsi" w:cstheme="majorHAnsi"/>
          <w:sz w:val="24"/>
          <w:szCs w:val="24"/>
        </w:rPr>
      </w:pPr>
      <w:r>
        <w:rPr>
          <w:rFonts w:asciiTheme="majorHAnsi" w:hAnsiTheme="majorHAnsi" w:cstheme="majorHAnsi"/>
          <w:sz w:val="24"/>
          <w:szCs w:val="24"/>
        </w:rPr>
        <w:t>Nombre del CEC al cual se le va a trasferir la información.</w:t>
      </w:r>
    </w:p>
    <w:p w14:paraId="1F1C1A87" w14:textId="4603F11B" w:rsidR="00175962" w:rsidRDefault="00175962" w:rsidP="009E76D7">
      <w:pPr>
        <w:pStyle w:val="Prrafodelista"/>
        <w:numPr>
          <w:ilvl w:val="0"/>
          <w:numId w:val="26"/>
        </w:numPr>
        <w:jc w:val="both"/>
        <w:rPr>
          <w:rFonts w:asciiTheme="majorHAnsi" w:hAnsiTheme="majorHAnsi" w:cstheme="majorHAnsi"/>
          <w:sz w:val="24"/>
          <w:szCs w:val="24"/>
        </w:rPr>
      </w:pPr>
      <w:r>
        <w:rPr>
          <w:rFonts w:asciiTheme="majorHAnsi" w:hAnsiTheme="majorHAnsi" w:cstheme="majorHAnsi"/>
          <w:sz w:val="24"/>
          <w:szCs w:val="24"/>
        </w:rPr>
        <w:t>El CEC que realiza el traslado debe presentar ante el CONIS una carta justifica</w:t>
      </w:r>
      <w:r w:rsidR="00BA3746">
        <w:rPr>
          <w:rFonts w:asciiTheme="majorHAnsi" w:hAnsiTheme="majorHAnsi" w:cstheme="majorHAnsi"/>
          <w:sz w:val="24"/>
          <w:szCs w:val="24"/>
        </w:rPr>
        <w:t>ndo</w:t>
      </w:r>
      <w:r>
        <w:rPr>
          <w:rFonts w:asciiTheme="majorHAnsi" w:hAnsiTheme="majorHAnsi" w:cstheme="majorHAnsi"/>
          <w:sz w:val="24"/>
          <w:szCs w:val="24"/>
        </w:rPr>
        <w:t xml:space="preserve"> con detalle</w:t>
      </w:r>
      <w:r w:rsidR="00BA3746">
        <w:rPr>
          <w:rFonts w:asciiTheme="majorHAnsi" w:hAnsiTheme="majorHAnsi" w:cstheme="majorHAnsi"/>
          <w:sz w:val="24"/>
          <w:szCs w:val="24"/>
        </w:rPr>
        <w:t xml:space="preserve"> </w:t>
      </w:r>
      <w:r>
        <w:rPr>
          <w:rFonts w:asciiTheme="majorHAnsi" w:hAnsiTheme="majorHAnsi" w:cstheme="majorHAnsi"/>
          <w:sz w:val="24"/>
          <w:szCs w:val="24"/>
        </w:rPr>
        <w:t>los motivos por los cuales se realiza el traslado del protocolo biomédico</w:t>
      </w:r>
      <w:r w:rsidR="009E76D7">
        <w:rPr>
          <w:rFonts w:asciiTheme="majorHAnsi" w:hAnsiTheme="majorHAnsi" w:cstheme="majorHAnsi"/>
          <w:sz w:val="24"/>
          <w:szCs w:val="24"/>
        </w:rPr>
        <w:t>.</w:t>
      </w:r>
    </w:p>
    <w:p w14:paraId="18208AE2" w14:textId="674DAC13" w:rsidR="009E76D7" w:rsidRPr="00F47ECB" w:rsidRDefault="009E76D7" w:rsidP="009E76D7">
      <w:pPr>
        <w:pStyle w:val="Prrafodelista"/>
        <w:numPr>
          <w:ilvl w:val="0"/>
          <w:numId w:val="26"/>
        </w:numPr>
        <w:jc w:val="both"/>
        <w:rPr>
          <w:rFonts w:asciiTheme="majorHAnsi" w:hAnsiTheme="majorHAnsi" w:cstheme="majorHAnsi"/>
          <w:sz w:val="24"/>
          <w:szCs w:val="24"/>
        </w:rPr>
      </w:pPr>
      <w:r>
        <w:rPr>
          <w:rFonts w:asciiTheme="majorHAnsi" w:hAnsiTheme="majorHAnsi" w:cstheme="majorHAnsi"/>
          <w:sz w:val="24"/>
          <w:szCs w:val="24"/>
        </w:rPr>
        <w:t>Fecha probable del traslado de la documentación.</w:t>
      </w:r>
    </w:p>
    <w:p w14:paraId="1E810E5C" w14:textId="50EA8504" w:rsidR="00175962" w:rsidRDefault="00175962" w:rsidP="007B20F6">
      <w:pPr>
        <w:pStyle w:val="Prrafodelista"/>
        <w:ind w:left="720"/>
        <w:jc w:val="both"/>
        <w:rPr>
          <w:rFonts w:asciiTheme="majorHAnsi" w:hAnsiTheme="majorHAnsi" w:cstheme="majorHAnsi"/>
          <w:sz w:val="24"/>
          <w:szCs w:val="24"/>
        </w:rPr>
      </w:pPr>
    </w:p>
    <w:p w14:paraId="340D4871" w14:textId="7CA0EB1E" w:rsidR="00BA3746" w:rsidRDefault="009E76D7" w:rsidP="00BA3746">
      <w:pPr>
        <w:pStyle w:val="Prrafodelista"/>
        <w:numPr>
          <w:ilvl w:val="0"/>
          <w:numId w:val="27"/>
        </w:numPr>
        <w:jc w:val="both"/>
        <w:rPr>
          <w:rFonts w:asciiTheme="majorHAnsi" w:hAnsiTheme="majorHAnsi" w:cstheme="majorHAnsi"/>
          <w:sz w:val="24"/>
          <w:szCs w:val="24"/>
        </w:rPr>
      </w:pPr>
      <w:r>
        <w:rPr>
          <w:rFonts w:asciiTheme="majorHAnsi" w:hAnsiTheme="majorHAnsi" w:cstheme="majorHAnsi"/>
          <w:sz w:val="24"/>
          <w:szCs w:val="24"/>
        </w:rPr>
        <w:t>Una vez finalidad la transferencia de la información de un CEC a otro</w:t>
      </w:r>
      <w:r w:rsidR="00BA3746">
        <w:rPr>
          <w:rFonts w:asciiTheme="majorHAnsi" w:hAnsiTheme="majorHAnsi" w:cstheme="majorHAnsi"/>
          <w:sz w:val="24"/>
          <w:szCs w:val="24"/>
        </w:rPr>
        <w:t>,</w:t>
      </w:r>
      <w:r>
        <w:rPr>
          <w:rFonts w:asciiTheme="majorHAnsi" w:hAnsiTheme="majorHAnsi" w:cstheme="majorHAnsi"/>
          <w:sz w:val="24"/>
          <w:szCs w:val="24"/>
        </w:rPr>
        <w:t xml:space="preserve"> se debe de realizar un oficio de acuerdo de trasferencia de documentación, donde se indique que los dos involucrados estén conforme a los entregado y recibido.</w:t>
      </w:r>
    </w:p>
    <w:p w14:paraId="4468D675" w14:textId="77777777" w:rsidR="00BA3746" w:rsidRDefault="00BA3746" w:rsidP="00BA3746">
      <w:pPr>
        <w:pStyle w:val="Prrafodelista"/>
        <w:ind w:left="1080"/>
        <w:jc w:val="both"/>
        <w:rPr>
          <w:rFonts w:asciiTheme="majorHAnsi" w:hAnsiTheme="majorHAnsi" w:cstheme="majorHAnsi"/>
          <w:sz w:val="24"/>
          <w:szCs w:val="24"/>
        </w:rPr>
      </w:pPr>
    </w:p>
    <w:p w14:paraId="07B277B7" w14:textId="557CE941" w:rsidR="009E76D7" w:rsidRDefault="009E76D7" w:rsidP="00BA3746">
      <w:pPr>
        <w:pStyle w:val="Prrafodelista"/>
        <w:numPr>
          <w:ilvl w:val="0"/>
          <w:numId w:val="27"/>
        </w:numPr>
        <w:jc w:val="both"/>
        <w:rPr>
          <w:rFonts w:asciiTheme="majorHAnsi" w:hAnsiTheme="majorHAnsi" w:cstheme="majorHAnsi"/>
          <w:sz w:val="24"/>
          <w:szCs w:val="24"/>
        </w:rPr>
      </w:pPr>
      <w:r>
        <w:rPr>
          <w:rFonts w:asciiTheme="majorHAnsi" w:hAnsiTheme="majorHAnsi" w:cstheme="majorHAnsi"/>
          <w:sz w:val="24"/>
          <w:szCs w:val="24"/>
        </w:rPr>
        <w:t xml:space="preserve"> </w:t>
      </w:r>
      <w:r w:rsidR="00BA3746">
        <w:rPr>
          <w:rFonts w:asciiTheme="majorHAnsi" w:hAnsiTheme="majorHAnsi" w:cstheme="majorHAnsi"/>
          <w:sz w:val="24"/>
          <w:szCs w:val="24"/>
        </w:rPr>
        <w:t>El CEC que realiza el traslado debe de enviar u</w:t>
      </w:r>
      <w:r>
        <w:rPr>
          <w:rFonts w:asciiTheme="majorHAnsi" w:hAnsiTheme="majorHAnsi" w:cstheme="majorHAnsi"/>
          <w:sz w:val="24"/>
          <w:szCs w:val="24"/>
        </w:rPr>
        <w:t>na copia de este debe ser enviado en un máximo de 10 días hábiles posterior a la firma al CONIS.</w:t>
      </w:r>
    </w:p>
    <w:p w14:paraId="07AB608D" w14:textId="77777777" w:rsidR="007B20F6" w:rsidRPr="00F47ECB" w:rsidRDefault="007B20F6" w:rsidP="007B20F6">
      <w:pPr>
        <w:pStyle w:val="Prrafodelista"/>
        <w:ind w:left="720"/>
        <w:jc w:val="both"/>
        <w:rPr>
          <w:rFonts w:asciiTheme="majorHAnsi" w:hAnsiTheme="majorHAnsi" w:cstheme="majorHAnsi"/>
          <w:sz w:val="24"/>
          <w:szCs w:val="24"/>
        </w:rPr>
      </w:pPr>
    </w:p>
    <w:p w14:paraId="1FA800AB" w14:textId="77777777" w:rsidR="00BE40E1" w:rsidRDefault="00BE40E1">
      <w:pPr>
        <w:autoSpaceDE/>
        <w:autoSpaceDN/>
        <w:spacing w:after="160" w:line="259" w:lineRule="auto"/>
        <w:rPr>
          <w:rFonts w:asciiTheme="majorHAnsi" w:hAnsiTheme="majorHAnsi" w:cstheme="majorHAnsi"/>
          <w:b/>
          <w:bCs/>
          <w:sz w:val="24"/>
          <w:szCs w:val="24"/>
        </w:rPr>
      </w:pPr>
      <w:r>
        <w:rPr>
          <w:rFonts w:asciiTheme="majorHAnsi" w:hAnsiTheme="majorHAnsi" w:cstheme="majorHAnsi"/>
          <w:b/>
          <w:bCs/>
          <w:sz w:val="24"/>
          <w:szCs w:val="24"/>
        </w:rPr>
        <w:br w:type="page"/>
      </w:r>
    </w:p>
    <w:p w14:paraId="0F5347C4" w14:textId="4B478EC3" w:rsidR="00BE40E1" w:rsidRDefault="00BE40E1" w:rsidP="009E76D7">
      <w:pPr>
        <w:jc w:val="both"/>
        <w:rPr>
          <w:rFonts w:asciiTheme="majorHAnsi" w:hAnsiTheme="majorHAnsi" w:cstheme="majorHAnsi"/>
          <w:sz w:val="24"/>
          <w:szCs w:val="24"/>
        </w:rPr>
      </w:pPr>
      <w:r w:rsidRPr="00BE40E1">
        <w:rPr>
          <w:rFonts w:asciiTheme="majorHAnsi" w:hAnsiTheme="majorHAnsi" w:cstheme="majorHAnsi"/>
          <w:b/>
          <w:bCs/>
          <w:sz w:val="24"/>
          <w:szCs w:val="24"/>
        </w:rPr>
        <w:lastRenderedPageBreak/>
        <w:t>Nota</w:t>
      </w:r>
      <w:r>
        <w:rPr>
          <w:rFonts w:asciiTheme="majorHAnsi" w:hAnsiTheme="majorHAnsi" w:cstheme="majorHAnsi"/>
          <w:b/>
          <w:bCs/>
          <w:sz w:val="24"/>
          <w:szCs w:val="24"/>
        </w:rPr>
        <w:t>s</w:t>
      </w:r>
      <w:r w:rsidRPr="00BE40E1">
        <w:rPr>
          <w:rFonts w:asciiTheme="majorHAnsi" w:hAnsiTheme="majorHAnsi" w:cstheme="majorHAnsi"/>
          <w:b/>
          <w:bCs/>
          <w:sz w:val="24"/>
          <w:szCs w:val="24"/>
        </w:rPr>
        <w:t>:</w:t>
      </w:r>
      <w:r>
        <w:rPr>
          <w:rFonts w:asciiTheme="majorHAnsi" w:hAnsiTheme="majorHAnsi" w:cstheme="majorHAnsi"/>
          <w:sz w:val="24"/>
          <w:szCs w:val="24"/>
        </w:rPr>
        <w:t xml:space="preserve"> </w:t>
      </w:r>
    </w:p>
    <w:p w14:paraId="342A067C" w14:textId="77777777" w:rsidR="00BE40E1" w:rsidRDefault="00BE40E1" w:rsidP="009E76D7">
      <w:pPr>
        <w:jc w:val="both"/>
        <w:rPr>
          <w:rFonts w:asciiTheme="majorHAnsi" w:hAnsiTheme="majorHAnsi" w:cstheme="majorHAnsi"/>
          <w:sz w:val="24"/>
          <w:szCs w:val="24"/>
        </w:rPr>
      </w:pPr>
    </w:p>
    <w:p w14:paraId="44512D9D" w14:textId="08F4D8B3" w:rsidR="009E76D7" w:rsidRPr="001221D2" w:rsidRDefault="009E76D7" w:rsidP="001221D2">
      <w:pPr>
        <w:pStyle w:val="Prrafodelista"/>
        <w:numPr>
          <w:ilvl w:val="0"/>
          <w:numId w:val="28"/>
        </w:numPr>
        <w:jc w:val="both"/>
        <w:rPr>
          <w:rFonts w:asciiTheme="majorHAnsi" w:hAnsiTheme="majorHAnsi" w:cstheme="majorHAnsi"/>
          <w:b/>
          <w:bCs/>
          <w:sz w:val="24"/>
          <w:szCs w:val="24"/>
        </w:rPr>
      </w:pPr>
      <w:r w:rsidRPr="001221D2">
        <w:rPr>
          <w:rFonts w:asciiTheme="majorHAnsi" w:hAnsiTheme="majorHAnsi" w:cstheme="majorHAnsi"/>
          <w:sz w:val="24"/>
          <w:szCs w:val="24"/>
        </w:rPr>
        <w:t xml:space="preserve">Los costos de traslados </w:t>
      </w:r>
      <w:r w:rsidR="00745CD8" w:rsidRPr="001221D2">
        <w:rPr>
          <w:rFonts w:asciiTheme="majorHAnsi" w:hAnsiTheme="majorHAnsi" w:cstheme="majorHAnsi"/>
          <w:sz w:val="24"/>
          <w:szCs w:val="24"/>
        </w:rPr>
        <w:t xml:space="preserve">incurridos </w:t>
      </w:r>
      <w:r w:rsidRPr="001221D2">
        <w:rPr>
          <w:rFonts w:asciiTheme="majorHAnsi" w:hAnsiTheme="majorHAnsi" w:cstheme="majorHAnsi"/>
          <w:sz w:val="24"/>
          <w:szCs w:val="24"/>
        </w:rPr>
        <w:t xml:space="preserve">de documentación que se realizan son ajenos al </w:t>
      </w:r>
      <w:r w:rsidRPr="001221D2">
        <w:rPr>
          <w:rFonts w:asciiTheme="majorHAnsi" w:hAnsiTheme="majorHAnsi" w:cstheme="majorHAnsi"/>
          <w:b/>
          <w:bCs/>
          <w:sz w:val="24"/>
          <w:szCs w:val="24"/>
        </w:rPr>
        <w:t>CONIS.</w:t>
      </w:r>
    </w:p>
    <w:p w14:paraId="794FC81B" w14:textId="77777777" w:rsidR="009E76D7" w:rsidRDefault="009E76D7" w:rsidP="009E76D7">
      <w:pPr>
        <w:pStyle w:val="Prrafodelista"/>
        <w:ind w:left="720"/>
        <w:jc w:val="both"/>
        <w:rPr>
          <w:rFonts w:asciiTheme="majorHAnsi" w:hAnsiTheme="majorHAnsi" w:cstheme="majorHAnsi"/>
          <w:sz w:val="24"/>
          <w:szCs w:val="24"/>
        </w:rPr>
      </w:pPr>
    </w:p>
    <w:p w14:paraId="04BCBF7B" w14:textId="01CE10EB" w:rsidR="009E76D7" w:rsidRDefault="009E76D7" w:rsidP="001221D2">
      <w:pPr>
        <w:pStyle w:val="Prrafodelista"/>
        <w:numPr>
          <w:ilvl w:val="0"/>
          <w:numId w:val="28"/>
        </w:numPr>
        <w:jc w:val="both"/>
        <w:rPr>
          <w:rFonts w:asciiTheme="majorHAnsi" w:hAnsiTheme="majorHAnsi" w:cstheme="majorHAnsi"/>
          <w:sz w:val="24"/>
          <w:szCs w:val="24"/>
        </w:rPr>
      </w:pPr>
      <w:r w:rsidRPr="001221D2">
        <w:rPr>
          <w:rFonts w:asciiTheme="majorHAnsi" w:hAnsiTheme="majorHAnsi" w:cstheme="majorHAnsi"/>
          <w:sz w:val="24"/>
          <w:szCs w:val="24"/>
        </w:rPr>
        <w:t xml:space="preserve">Como la investigacion ya </w:t>
      </w:r>
      <w:r w:rsidR="00745CD8" w:rsidRPr="001221D2">
        <w:rPr>
          <w:rFonts w:asciiTheme="majorHAnsi" w:hAnsiTheme="majorHAnsi" w:cstheme="majorHAnsi"/>
          <w:sz w:val="24"/>
          <w:szCs w:val="24"/>
        </w:rPr>
        <w:t xml:space="preserve">se encuentra </w:t>
      </w:r>
      <w:r w:rsidRPr="001221D2">
        <w:rPr>
          <w:rFonts w:asciiTheme="majorHAnsi" w:hAnsiTheme="majorHAnsi" w:cstheme="majorHAnsi"/>
          <w:sz w:val="24"/>
          <w:szCs w:val="24"/>
        </w:rPr>
        <w:t>registrada ante el CONIS, no se deberá pagar ningún costo de inscripción nuevamente.</w:t>
      </w:r>
    </w:p>
    <w:p w14:paraId="1439B087" w14:textId="77777777" w:rsidR="00D628DB" w:rsidRPr="00D628DB" w:rsidRDefault="00D628DB" w:rsidP="00D628DB">
      <w:pPr>
        <w:pStyle w:val="Prrafodelista"/>
        <w:rPr>
          <w:rFonts w:asciiTheme="majorHAnsi" w:hAnsiTheme="majorHAnsi" w:cstheme="majorHAnsi"/>
          <w:sz w:val="24"/>
          <w:szCs w:val="24"/>
        </w:rPr>
      </w:pPr>
    </w:p>
    <w:p w14:paraId="35CAFA03" w14:textId="77777777" w:rsidR="00D628DB" w:rsidRDefault="00D628DB" w:rsidP="00D628DB">
      <w:pPr>
        <w:jc w:val="both"/>
        <w:rPr>
          <w:rFonts w:asciiTheme="majorHAnsi" w:hAnsiTheme="majorHAnsi" w:cstheme="majorHAnsi"/>
          <w:sz w:val="24"/>
          <w:szCs w:val="24"/>
        </w:rPr>
      </w:pPr>
    </w:p>
    <w:p w14:paraId="596BB633" w14:textId="4F84D422" w:rsidR="00D628DB" w:rsidRDefault="00D628DB" w:rsidP="00D628DB">
      <w:pPr>
        <w:jc w:val="both"/>
        <w:rPr>
          <w:rFonts w:asciiTheme="majorHAnsi" w:hAnsiTheme="majorHAnsi" w:cstheme="majorHAnsi"/>
          <w:sz w:val="24"/>
          <w:szCs w:val="24"/>
        </w:rPr>
      </w:pPr>
      <w:r>
        <w:rPr>
          <w:rFonts w:asciiTheme="majorHAnsi" w:hAnsiTheme="majorHAnsi" w:cstheme="majorHAnsi"/>
          <w:sz w:val="24"/>
          <w:szCs w:val="24"/>
        </w:rPr>
        <w:t>Cordialmente</w:t>
      </w:r>
    </w:p>
    <w:p w14:paraId="0E5620A3" w14:textId="192EC8EF" w:rsidR="00D628DB" w:rsidRDefault="00D628DB" w:rsidP="00D628DB">
      <w:pPr>
        <w:jc w:val="both"/>
        <w:rPr>
          <w:rFonts w:asciiTheme="majorHAnsi" w:hAnsiTheme="majorHAnsi" w:cstheme="majorHAnsi"/>
          <w:sz w:val="24"/>
          <w:szCs w:val="24"/>
        </w:rPr>
      </w:pPr>
    </w:p>
    <w:p w14:paraId="32DF49BF" w14:textId="45A7481B" w:rsidR="00D628DB" w:rsidRDefault="00D628DB" w:rsidP="00D628DB">
      <w:pPr>
        <w:jc w:val="both"/>
        <w:rPr>
          <w:rFonts w:asciiTheme="majorHAnsi" w:hAnsiTheme="majorHAnsi" w:cstheme="majorHAnsi"/>
          <w:sz w:val="24"/>
          <w:szCs w:val="24"/>
        </w:rPr>
      </w:pPr>
    </w:p>
    <w:p w14:paraId="3D860508" w14:textId="77777777" w:rsidR="00D628DB" w:rsidRDefault="00D628DB" w:rsidP="00D628DB">
      <w:pPr>
        <w:jc w:val="both"/>
        <w:rPr>
          <w:rFonts w:asciiTheme="majorHAnsi" w:hAnsiTheme="majorHAnsi" w:cstheme="majorHAnsi"/>
          <w:sz w:val="24"/>
          <w:szCs w:val="24"/>
        </w:rPr>
      </w:pPr>
    </w:p>
    <w:p w14:paraId="67C5F845" w14:textId="30D25B57" w:rsidR="00D628DB" w:rsidRDefault="00D628DB" w:rsidP="00D628DB">
      <w:pPr>
        <w:jc w:val="both"/>
        <w:rPr>
          <w:rFonts w:asciiTheme="majorHAnsi" w:hAnsiTheme="majorHAnsi" w:cstheme="majorHAnsi"/>
          <w:sz w:val="24"/>
          <w:szCs w:val="24"/>
        </w:rPr>
      </w:pPr>
    </w:p>
    <w:p w14:paraId="1106DE24" w14:textId="77777777" w:rsidR="00D628DB" w:rsidRDefault="00D628DB" w:rsidP="00D628DB">
      <w:pPr>
        <w:jc w:val="both"/>
        <w:rPr>
          <w:rFonts w:asciiTheme="majorHAnsi" w:hAnsiTheme="majorHAnsi" w:cstheme="majorHAnsi"/>
          <w:sz w:val="24"/>
          <w:szCs w:val="24"/>
        </w:rPr>
      </w:pPr>
    </w:p>
    <w:p w14:paraId="634EBD5C" w14:textId="6375316D" w:rsidR="00D628DB" w:rsidRDefault="00D628DB" w:rsidP="00D628DB">
      <w:pPr>
        <w:jc w:val="both"/>
        <w:rPr>
          <w:rFonts w:asciiTheme="majorHAnsi" w:hAnsiTheme="majorHAnsi" w:cstheme="majorHAnsi"/>
          <w:sz w:val="24"/>
          <w:szCs w:val="24"/>
        </w:rPr>
      </w:pPr>
      <w:r>
        <w:rPr>
          <w:rFonts w:asciiTheme="majorHAnsi" w:hAnsiTheme="majorHAnsi" w:cstheme="majorHAnsi"/>
          <w:sz w:val="24"/>
          <w:szCs w:val="24"/>
        </w:rPr>
        <w:t>Dra. Priscilla Umaña Rojas</w:t>
      </w:r>
    </w:p>
    <w:p w14:paraId="5C067FEB" w14:textId="77777777" w:rsidR="00D628DB" w:rsidRDefault="00D628DB" w:rsidP="00D628DB">
      <w:pPr>
        <w:jc w:val="both"/>
        <w:rPr>
          <w:rFonts w:asciiTheme="majorHAnsi" w:hAnsiTheme="majorHAnsi" w:cstheme="majorHAnsi"/>
          <w:sz w:val="24"/>
          <w:szCs w:val="24"/>
        </w:rPr>
      </w:pPr>
      <w:r>
        <w:rPr>
          <w:rFonts w:asciiTheme="majorHAnsi" w:hAnsiTheme="majorHAnsi" w:cstheme="majorHAnsi"/>
          <w:sz w:val="24"/>
          <w:szCs w:val="24"/>
        </w:rPr>
        <w:t xml:space="preserve">Presidente suplente </w:t>
      </w:r>
    </w:p>
    <w:p w14:paraId="0B08441A" w14:textId="46E620E0" w:rsidR="00D628DB" w:rsidRDefault="00D628DB" w:rsidP="00D628DB">
      <w:pPr>
        <w:jc w:val="both"/>
        <w:rPr>
          <w:rFonts w:asciiTheme="majorHAnsi" w:hAnsiTheme="majorHAnsi" w:cstheme="majorHAnsi"/>
          <w:sz w:val="24"/>
          <w:szCs w:val="24"/>
        </w:rPr>
      </w:pPr>
      <w:r>
        <w:rPr>
          <w:rFonts w:asciiTheme="majorHAnsi" w:hAnsiTheme="majorHAnsi" w:cstheme="majorHAnsi"/>
          <w:sz w:val="24"/>
          <w:szCs w:val="24"/>
        </w:rPr>
        <w:t>Consejo Nacional Investigacion en Salud</w:t>
      </w:r>
    </w:p>
    <w:p w14:paraId="05881EC6" w14:textId="52114CE6" w:rsidR="00D628DB" w:rsidRDefault="00D628DB" w:rsidP="00D628DB">
      <w:pPr>
        <w:jc w:val="both"/>
        <w:rPr>
          <w:rFonts w:asciiTheme="majorHAnsi" w:hAnsiTheme="majorHAnsi" w:cstheme="majorHAnsi"/>
          <w:sz w:val="24"/>
          <w:szCs w:val="24"/>
        </w:rPr>
      </w:pPr>
    </w:p>
    <w:p w14:paraId="7CBFEB84" w14:textId="69BB3098" w:rsidR="00D628DB" w:rsidRDefault="00D628DB" w:rsidP="00D628DB">
      <w:pPr>
        <w:jc w:val="both"/>
        <w:rPr>
          <w:rFonts w:asciiTheme="majorHAnsi" w:hAnsiTheme="majorHAnsi" w:cstheme="majorHAnsi"/>
          <w:sz w:val="24"/>
          <w:szCs w:val="24"/>
        </w:rPr>
      </w:pPr>
    </w:p>
    <w:p w14:paraId="4D442AFC" w14:textId="39C4957A" w:rsidR="00D628DB" w:rsidRPr="00D628DB" w:rsidRDefault="00D628DB" w:rsidP="00D628DB">
      <w:pPr>
        <w:jc w:val="both"/>
        <w:rPr>
          <w:rFonts w:asciiTheme="majorHAnsi" w:hAnsiTheme="majorHAnsi" w:cstheme="majorHAnsi"/>
          <w:sz w:val="24"/>
          <w:szCs w:val="24"/>
        </w:rPr>
      </w:pPr>
      <w:proofErr w:type="spellStart"/>
      <w:r>
        <w:rPr>
          <w:rFonts w:asciiTheme="majorHAnsi" w:hAnsiTheme="majorHAnsi" w:cstheme="majorHAnsi"/>
          <w:sz w:val="24"/>
          <w:szCs w:val="24"/>
        </w:rPr>
        <w:t>Cc</w:t>
      </w:r>
      <w:proofErr w:type="spellEnd"/>
      <w:r>
        <w:rPr>
          <w:rFonts w:asciiTheme="majorHAnsi" w:hAnsiTheme="majorHAnsi" w:cstheme="majorHAnsi"/>
          <w:sz w:val="24"/>
          <w:szCs w:val="24"/>
        </w:rPr>
        <w:t>/ Consejo Nacional Investigacion en Salud. CONIS</w:t>
      </w:r>
    </w:p>
    <w:sectPr w:rsidR="00D628DB" w:rsidRPr="00D628DB" w:rsidSect="00863E58">
      <w:headerReference w:type="default" r:id="rId12"/>
      <w:footerReference w:type="default" r:id="rId13"/>
      <w:pgSz w:w="12240" w:h="15840"/>
      <w:pgMar w:top="720" w:right="1800" w:bottom="1440" w:left="180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A580" w14:textId="77777777" w:rsidR="00A82F94" w:rsidRDefault="00A82F94" w:rsidP="007D3B12">
      <w:r>
        <w:separator/>
      </w:r>
    </w:p>
  </w:endnote>
  <w:endnote w:type="continuationSeparator" w:id="0">
    <w:p w14:paraId="50C579D5" w14:textId="77777777" w:rsidR="00A82F94" w:rsidRDefault="00A82F94" w:rsidP="007D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color w:val="auto"/>
      </w:rPr>
      <w:id w:val="-1478214151"/>
      <w:docPartObj>
        <w:docPartGallery w:val="Page Numbers (Bottom of Page)"/>
        <w:docPartUnique/>
      </w:docPartObj>
    </w:sdtPr>
    <w:sdtEndPr>
      <w:rPr>
        <w:color w:val="7F7F7F" w:themeColor="background1" w:themeShade="7F"/>
        <w:spacing w:val="60"/>
        <w:lang w:val="es-ES"/>
      </w:rPr>
    </w:sdtEndPr>
    <w:sdtContent>
      <w:p w14:paraId="13DE445F" w14:textId="0FDBFBA8" w:rsidR="00E9418A" w:rsidRPr="001F266E" w:rsidRDefault="001221D2" w:rsidP="00903BD3">
        <w:pPr>
          <w:pStyle w:val="Ttulo5"/>
          <w:jc w:val="right"/>
          <w:rPr>
            <w:color w:val="222A35"/>
            <w:sz w:val="24"/>
            <w:szCs w:val="24"/>
          </w:rPr>
        </w:pPr>
        <w:r>
          <w:rPr>
            <w:rFonts w:asciiTheme="minorHAnsi" w:hAnsiTheme="minorHAnsi" w:cstheme="minorHAnsi"/>
            <w:smallCaps/>
            <w:sz w:val="24"/>
            <w:szCs w:val="24"/>
          </w:rPr>
          <w:t xml:space="preserve">Lineamiento </w:t>
        </w:r>
        <w:r w:rsidR="00C8574A" w:rsidRPr="004957F6">
          <w:rPr>
            <w:color w:val="8496B0"/>
            <w:spacing w:val="60"/>
            <w:lang w:val="es-ES"/>
          </w:rPr>
          <w:t>(v.</w:t>
        </w:r>
        <w:r w:rsidR="00C8574A">
          <w:rPr>
            <w:color w:val="8496B0"/>
            <w:spacing w:val="60"/>
            <w:lang w:val="es-ES"/>
          </w:rPr>
          <w:t>1</w:t>
        </w:r>
        <w:r w:rsidR="00C8574A" w:rsidRPr="004957F6">
          <w:rPr>
            <w:color w:val="8496B0"/>
            <w:spacing w:val="60"/>
            <w:lang w:val="es-ES"/>
          </w:rPr>
          <w:t xml:space="preserve">) </w:t>
        </w:r>
        <w:r w:rsidR="00C8574A" w:rsidRPr="001F266E">
          <w:rPr>
            <w:color w:val="8496B0"/>
            <w:spacing w:val="60"/>
            <w:sz w:val="24"/>
            <w:szCs w:val="24"/>
            <w:lang w:val="es-ES"/>
          </w:rPr>
          <w:t>Página</w:t>
        </w:r>
        <w:r w:rsidR="00C8574A" w:rsidRPr="001F266E">
          <w:rPr>
            <w:color w:val="8496B0"/>
            <w:sz w:val="24"/>
            <w:szCs w:val="24"/>
            <w:lang w:val="es-ES"/>
          </w:rPr>
          <w:t xml:space="preserve"> </w:t>
        </w:r>
        <w:r w:rsidR="00C8574A" w:rsidRPr="001F266E">
          <w:rPr>
            <w:color w:val="323E4F"/>
            <w:sz w:val="24"/>
            <w:szCs w:val="24"/>
          </w:rPr>
          <w:fldChar w:fldCharType="begin"/>
        </w:r>
        <w:r w:rsidR="00C8574A" w:rsidRPr="001F266E">
          <w:rPr>
            <w:color w:val="323E4F"/>
            <w:sz w:val="24"/>
            <w:szCs w:val="24"/>
          </w:rPr>
          <w:instrText>PAGE   \* MERGEFORMAT</w:instrText>
        </w:r>
        <w:r w:rsidR="00C8574A" w:rsidRPr="001F266E">
          <w:rPr>
            <w:color w:val="323E4F"/>
            <w:sz w:val="24"/>
            <w:szCs w:val="24"/>
          </w:rPr>
          <w:fldChar w:fldCharType="separate"/>
        </w:r>
        <w:r w:rsidR="00C8574A" w:rsidRPr="00292E8A">
          <w:rPr>
            <w:noProof/>
            <w:color w:val="323E4F"/>
            <w:sz w:val="24"/>
            <w:szCs w:val="24"/>
            <w:lang w:val="es-ES"/>
          </w:rPr>
          <w:t>4</w:t>
        </w:r>
        <w:r w:rsidR="00C8574A" w:rsidRPr="001F266E">
          <w:rPr>
            <w:color w:val="323E4F"/>
            <w:sz w:val="24"/>
            <w:szCs w:val="24"/>
          </w:rPr>
          <w:fldChar w:fldCharType="end"/>
        </w:r>
        <w:r w:rsidR="00C8574A" w:rsidRPr="001F266E">
          <w:rPr>
            <w:color w:val="323E4F"/>
            <w:sz w:val="24"/>
            <w:szCs w:val="24"/>
            <w:lang w:val="es-ES"/>
          </w:rPr>
          <w:t xml:space="preserve"> | </w:t>
        </w:r>
        <w:r w:rsidR="00C8574A" w:rsidRPr="001F266E">
          <w:rPr>
            <w:color w:val="323E4F"/>
            <w:sz w:val="24"/>
            <w:szCs w:val="24"/>
          </w:rPr>
          <w:fldChar w:fldCharType="begin"/>
        </w:r>
        <w:r w:rsidR="00C8574A" w:rsidRPr="001F266E">
          <w:rPr>
            <w:color w:val="323E4F"/>
            <w:sz w:val="24"/>
            <w:szCs w:val="24"/>
          </w:rPr>
          <w:instrText>NUMPAGES  \* Arabic  \* MERGEFORMAT</w:instrText>
        </w:r>
        <w:r w:rsidR="00C8574A" w:rsidRPr="001F266E">
          <w:rPr>
            <w:color w:val="323E4F"/>
            <w:sz w:val="24"/>
            <w:szCs w:val="24"/>
          </w:rPr>
          <w:fldChar w:fldCharType="separate"/>
        </w:r>
        <w:r w:rsidR="00C8574A" w:rsidRPr="00292E8A">
          <w:rPr>
            <w:noProof/>
            <w:color w:val="323E4F"/>
            <w:sz w:val="24"/>
            <w:szCs w:val="24"/>
            <w:lang w:val="es-ES"/>
          </w:rPr>
          <w:t>4</w:t>
        </w:r>
        <w:r w:rsidR="00C8574A" w:rsidRPr="001F266E">
          <w:rPr>
            <w:color w:val="323E4F"/>
            <w:sz w:val="24"/>
            <w:szCs w:val="24"/>
          </w:rPr>
          <w:fldChar w:fldCharType="end"/>
        </w:r>
      </w:p>
      <w:p w14:paraId="50F19C92" w14:textId="77777777" w:rsidR="00780B06" w:rsidRPr="00E9418A" w:rsidRDefault="00C65385" w:rsidP="00E9418A">
        <w:pPr>
          <w:pStyle w:val="Piedepgina"/>
          <w:pBdr>
            <w:top w:val="single" w:sz="4" w:space="1" w:color="D9D9D9" w:themeColor="background1" w:themeShade="D9"/>
          </w:pBdr>
          <w:jc w:val="center"/>
          <w:rPr>
            <w:color w:val="7F7F7F" w:themeColor="background1" w:themeShade="7F"/>
            <w:spacing w:val="60"/>
            <w:lang w:val="es-ES"/>
          </w:rPr>
        </w:pPr>
      </w:p>
    </w:sdtContent>
  </w:sdt>
  <w:p w14:paraId="60105F62" w14:textId="77777777" w:rsidR="00780B06" w:rsidRPr="00E073F6" w:rsidRDefault="00C653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6757" w14:textId="77777777" w:rsidR="00A82F94" w:rsidRDefault="00A82F94" w:rsidP="007D3B12">
      <w:r>
        <w:separator/>
      </w:r>
    </w:p>
  </w:footnote>
  <w:footnote w:type="continuationSeparator" w:id="0">
    <w:p w14:paraId="57D56DA8" w14:textId="77777777" w:rsidR="00A82F94" w:rsidRDefault="00A82F94" w:rsidP="007D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410"/>
    </w:tblGrid>
    <w:tr w:rsidR="001221D2" w:rsidRPr="007753F3" w14:paraId="2BD4B244" w14:textId="77777777" w:rsidTr="007157D0">
      <w:trPr>
        <w:trHeight w:val="500"/>
      </w:trPr>
      <w:tc>
        <w:tcPr>
          <w:tcW w:w="6095" w:type="dxa"/>
          <w:vMerge w:val="restart"/>
          <w:shd w:val="clear" w:color="auto" w:fill="auto"/>
        </w:tcPr>
        <w:p w14:paraId="397889B2" w14:textId="0C1A3904" w:rsidR="001221D2" w:rsidRPr="001221D2" w:rsidRDefault="001221D2" w:rsidP="001221D2">
          <w:pPr>
            <w:adjustRightInd w:val="0"/>
            <w:spacing w:before="240" w:after="240"/>
            <w:jc w:val="center"/>
            <w:rPr>
              <w:b/>
              <w:bCs/>
              <w:lang w:val="es-MX"/>
            </w:rPr>
          </w:pPr>
          <w:r w:rsidRPr="001221D2">
            <w:rPr>
              <w:b/>
              <w:bCs/>
              <w:noProof/>
              <w:sz w:val="18"/>
              <w:szCs w:val="24"/>
              <w:lang w:val="es-MX"/>
            </w:rPr>
            <w:drawing>
              <wp:anchor distT="0" distB="0" distL="114300" distR="114300" simplePos="0" relativeHeight="251661312" behindDoc="1" locked="0" layoutInCell="1" allowOverlap="1" wp14:anchorId="72071377" wp14:editId="1482B1CC">
                <wp:simplePos x="0" y="0"/>
                <wp:positionH relativeFrom="column">
                  <wp:posOffset>-65405</wp:posOffset>
                </wp:positionH>
                <wp:positionV relativeFrom="paragraph">
                  <wp:posOffset>0</wp:posOffset>
                </wp:positionV>
                <wp:extent cx="856615" cy="647700"/>
                <wp:effectExtent l="0" t="0" r="635" b="0"/>
                <wp:wrapTight wrapText="bothSides">
                  <wp:wrapPolygon edited="0">
                    <wp:start x="0" y="0"/>
                    <wp:lineTo x="0" y="20965"/>
                    <wp:lineTo x="21136" y="20965"/>
                    <wp:lineTo x="2113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647700"/>
                        </a:xfrm>
                        <a:prstGeom prst="rect">
                          <a:avLst/>
                        </a:prstGeom>
                        <a:noFill/>
                      </pic:spPr>
                    </pic:pic>
                  </a:graphicData>
                </a:graphic>
                <wp14:sizeRelH relativeFrom="page">
                  <wp14:pctWidth>0</wp14:pctWidth>
                </wp14:sizeRelH>
                <wp14:sizeRelV relativeFrom="page">
                  <wp14:pctHeight>0</wp14:pctHeight>
                </wp14:sizeRelV>
              </wp:anchor>
            </w:drawing>
          </w:r>
          <w:r w:rsidRPr="001221D2">
            <w:rPr>
              <w:rFonts w:ascii="Calibri" w:eastAsia="MinionPro-Regular" w:hAnsi="Calibri" w:cs="MinionPro-Regular"/>
              <w:b/>
              <w:bCs/>
              <w:szCs w:val="22"/>
              <w:lang w:val="es-MX"/>
            </w:rPr>
            <w:t>LINEAMIENTO DE TRASLADO DE UN PROTOCOLO BIOMÉDICO DE UN CEC A OTRO CEC.</w:t>
          </w:r>
        </w:p>
      </w:tc>
      <w:tc>
        <w:tcPr>
          <w:tcW w:w="2410" w:type="dxa"/>
          <w:shd w:val="clear" w:color="auto" w:fill="auto"/>
        </w:tcPr>
        <w:p w14:paraId="604756AA" w14:textId="61B8EA0F" w:rsidR="001221D2" w:rsidRPr="001638B9" w:rsidRDefault="001221D2" w:rsidP="00CD2B88">
          <w:pPr>
            <w:pStyle w:val="Encabezado"/>
            <w:jc w:val="center"/>
            <w:rPr>
              <w:b/>
              <w:i/>
              <w:lang w:val="es-ES"/>
            </w:rPr>
          </w:pPr>
          <w:r>
            <w:rPr>
              <w:b/>
              <w:i/>
              <w:lang w:val="es-ES"/>
            </w:rPr>
            <w:t>Versión 1</w:t>
          </w:r>
        </w:p>
      </w:tc>
    </w:tr>
    <w:tr w:rsidR="00CD2B88" w:rsidRPr="007753F3" w14:paraId="59B5D387" w14:textId="77777777" w:rsidTr="00FA2376">
      <w:trPr>
        <w:trHeight w:val="260"/>
      </w:trPr>
      <w:tc>
        <w:tcPr>
          <w:tcW w:w="6095" w:type="dxa"/>
          <w:vMerge/>
          <w:shd w:val="clear" w:color="auto" w:fill="auto"/>
        </w:tcPr>
        <w:p w14:paraId="1102887E" w14:textId="77777777" w:rsidR="00CD2B88" w:rsidRPr="001638B9" w:rsidRDefault="00C65385" w:rsidP="00CD2B88">
          <w:pPr>
            <w:pStyle w:val="Encabezado"/>
            <w:jc w:val="center"/>
            <w:rPr>
              <w:b/>
              <w:i/>
              <w:lang w:val="es-ES"/>
            </w:rPr>
          </w:pPr>
        </w:p>
      </w:tc>
      <w:tc>
        <w:tcPr>
          <w:tcW w:w="2410" w:type="dxa"/>
          <w:shd w:val="clear" w:color="auto" w:fill="auto"/>
        </w:tcPr>
        <w:p w14:paraId="293B0EDC" w14:textId="34B103A0" w:rsidR="00CD2B88" w:rsidRDefault="00C8574A" w:rsidP="00CD2B88">
          <w:pPr>
            <w:pStyle w:val="Encabezado"/>
            <w:jc w:val="center"/>
            <w:rPr>
              <w:b/>
              <w:i/>
              <w:lang w:val="es-ES"/>
            </w:rPr>
          </w:pPr>
          <w:r>
            <w:rPr>
              <w:b/>
              <w:i/>
              <w:lang w:val="es-ES"/>
            </w:rPr>
            <w:t xml:space="preserve">Sesión </w:t>
          </w:r>
          <w:r w:rsidR="005C201A">
            <w:rPr>
              <w:b/>
              <w:i/>
              <w:lang w:val="es-ES"/>
            </w:rPr>
            <w:t>45</w:t>
          </w:r>
        </w:p>
      </w:tc>
    </w:tr>
    <w:tr w:rsidR="00CD2B88" w:rsidRPr="007753F3" w14:paraId="630783A9" w14:textId="77777777" w:rsidTr="00FA2376">
      <w:trPr>
        <w:trHeight w:val="260"/>
      </w:trPr>
      <w:tc>
        <w:tcPr>
          <w:tcW w:w="6095" w:type="dxa"/>
          <w:vMerge/>
          <w:shd w:val="clear" w:color="auto" w:fill="auto"/>
        </w:tcPr>
        <w:p w14:paraId="2F80D86E" w14:textId="77777777" w:rsidR="00CD2B88" w:rsidRPr="001638B9" w:rsidRDefault="00C65385" w:rsidP="00CD2B88">
          <w:pPr>
            <w:pStyle w:val="Encabezado"/>
            <w:jc w:val="center"/>
            <w:rPr>
              <w:b/>
              <w:i/>
              <w:lang w:val="es-ES"/>
            </w:rPr>
          </w:pPr>
        </w:p>
      </w:tc>
      <w:tc>
        <w:tcPr>
          <w:tcW w:w="2410" w:type="dxa"/>
          <w:shd w:val="clear" w:color="auto" w:fill="auto"/>
        </w:tcPr>
        <w:p w14:paraId="7CFBCD7F" w14:textId="096AA080" w:rsidR="00CD2B88" w:rsidRDefault="004A22D7" w:rsidP="00CD2B88">
          <w:pPr>
            <w:pStyle w:val="Encabezado"/>
            <w:jc w:val="center"/>
            <w:rPr>
              <w:b/>
              <w:i/>
              <w:lang w:val="es-ES"/>
            </w:rPr>
          </w:pPr>
          <w:r>
            <w:rPr>
              <w:b/>
              <w:i/>
              <w:lang w:val="es-ES"/>
            </w:rPr>
            <w:t>06</w:t>
          </w:r>
          <w:r w:rsidR="00C8574A">
            <w:rPr>
              <w:b/>
              <w:i/>
              <w:lang w:val="es-ES"/>
            </w:rPr>
            <w:t>-</w:t>
          </w:r>
          <w:r w:rsidR="005C201A">
            <w:rPr>
              <w:b/>
              <w:i/>
              <w:lang w:val="es-ES"/>
            </w:rPr>
            <w:t>10</w:t>
          </w:r>
          <w:r w:rsidR="00C8574A" w:rsidRPr="001638B9">
            <w:rPr>
              <w:b/>
              <w:i/>
              <w:lang w:val="es-ES"/>
            </w:rPr>
            <w:t>-20</w:t>
          </w:r>
          <w:r w:rsidR="00C8574A">
            <w:rPr>
              <w:b/>
              <w:i/>
              <w:lang w:val="es-ES"/>
            </w:rPr>
            <w:t>21</w:t>
          </w:r>
        </w:p>
      </w:tc>
    </w:tr>
  </w:tbl>
  <w:p w14:paraId="3252D46B" w14:textId="77777777" w:rsidR="00780B06" w:rsidRPr="003D4AFE" w:rsidRDefault="00C65385" w:rsidP="00CD2B88">
    <w:pPr>
      <w:pStyle w:val="Encabezadodefax"/>
      <w:spacing w:after="0" w:line="240" w:lineRule="auto"/>
      <w:ind w:left="0"/>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023"/>
    <w:multiLevelType w:val="hybridMultilevel"/>
    <w:tmpl w:val="F29E5E64"/>
    <w:lvl w:ilvl="0" w:tplc="140A000F">
      <w:start w:val="1"/>
      <w:numFmt w:val="decimal"/>
      <w:lvlText w:val="%1."/>
      <w:lvlJc w:val="left"/>
      <w:pPr>
        <w:ind w:left="501"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7E1BD3"/>
    <w:multiLevelType w:val="hybridMultilevel"/>
    <w:tmpl w:val="2CA058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AE443D"/>
    <w:multiLevelType w:val="hybridMultilevel"/>
    <w:tmpl w:val="1256CF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8363F58"/>
    <w:multiLevelType w:val="hybridMultilevel"/>
    <w:tmpl w:val="AFA871C6"/>
    <w:lvl w:ilvl="0" w:tplc="140A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14C14"/>
    <w:multiLevelType w:val="multilevel"/>
    <w:tmpl w:val="5A7EEC4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4"/>
        </w:tabs>
        <w:ind w:left="716" w:hanging="432"/>
      </w:pPr>
      <w:rPr>
        <w:rFonts w:hint="default"/>
      </w:rPr>
    </w:lvl>
    <w:lvl w:ilvl="2">
      <w:start w:val="1"/>
      <w:numFmt w:val="decimal"/>
      <w:lvlText w:val="%1.%2.%3."/>
      <w:lvlJc w:val="left"/>
      <w:pPr>
        <w:tabs>
          <w:tab w:val="num" w:pos="2073"/>
        </w:tabs>
        <w:ind w:left="1497"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16003C1A"/>
    <w:multiLevelType w:val="hybridMultilevel"/>
    <w:tmpl w:val="D78A79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7500B80"/>
    <w:multiLevelType w:val="hybridMultilevel"/>
    <w:tmpl w:val="B4523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B66D46"/>
    <w:multiLevelType w:val="hybridMultilevel"/>
    <w:tmpl w:val="44E8EE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27B732F"/>
    <w:multiLevelType w:val="hybridMultilevel"/>
    <w:tmpl w:val="5686E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1A4742"/>
    <w:multiLevelType w:val="hybridMultilevel"/>
    <w:tmpl w:val="F8FED746"/>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246A20BA"/>
    <w:multiLevelType w:val="hybridMultilevel"/>
    <w:tmpl w:val="540E36E6"/>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24BC71F6"/>
    <w:multiLevelType w:val="hybridMultilevel"/>
    <w:tmpl w:val="8F541D3E"/>
    <w:lvl w:ilvl="0" w:tplc="080A0005">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2" w15:restartNumberingAfterBreak="0">
    <w:nsid w:val="27A06437"/>
    <w:multiLevelType w:val="hybridMultilevel"/>
    <w:tmpl w:val="A032302A"/>
    <w:lvl w:ilvl="0" w:tplc="618EF918">
      <w:start w:val="1"/>
      <w:numFmt w:val="decimal"/>
      <w:lvlText w:val="%1."/>
      <w:lvlJc w:val="left"/>
      <w:pPr>
        <w:ind w:left="786"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99F7B8E"/>
    <w:multiLevelType w:val="multilevel"/>
    <w:tmpl w:val="E756859C"/>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1080"/>
        </w:tabs>
        <w:ind w:left="1080" w:hanging="540"/>
      </w:pPr>
      <w:rPr>
        <w:rFonts w:hint="default"/>
      </w:rPr>
    </w:lvl>
    <w:lvl w:ilvl="2">
      <w:start w:val="1"/>
      <w:numFmt w:val="bullet"/>
      <w:lvlText w:val=""/>
      <w:lvlJc w:val="left"/>
      <w:pPr>
        <w:tabs>
          <w:tab w:val="num" w:pos="1713"/>
        </w:tabs>
        <w:ind w:left="1713" w:hanging="720"/>
      </w:pPr>
      <w:rPr>
        <w:rFonts w:ascii="Symbol" w:hAnsi="Symbol" w:hint="default"/>
        <w:b/>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29F96BA0"/>
    <w:multiLevelType w:val="multilevel"/>
    <w:tmpl w:val="1ACC650A"/>
    <w:lvl w:ilvl="0">
      <w:start w:val="1"/>
      <w:numFmt w:val="decimal"/>
      <w:lvlText w:val="%1."/>
      <w:lvlJc w:val="left"/>
      <w:pPr>
        <w:ind w:left="78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2828EC"/>
    <w:multiLevelType w:val="hybridMultilevel"/>
    <w:tmpl w:val="63AC48F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6" w15:restartNumberingAfterBreak="0">
    <w:nsid w:val="34F14A8F"/>
    <w:multiLevelType w:val="hybridMultilevel"/>
    <w:tmpl w:val="970891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B074922"/>
    <w:multiLevelType w:val="hybridMultilevel"/>
    <w:tmpl w:val="E5CEA056"/>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6945434"/>
    <w:multiLevelType w:val="multilevel"/>
    <w:tmpl w:val="5AAE334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FAB1CBA"/>
    <w:multiLevelType w:val="hybridMultilevel"/>
    <w:tmpl w:val="2C74CEA4"/>
    <w:lvl w:ilvl="0" w:tplc="4A42254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0145E2B"/>
    <w:multiLevelType w:val="multilevel"/>
    <w:tmpl w:val="7DC09B4A"/>
    <w:lvl w:ilvl="0">
      <w:start w:val="1"/>
      <w:numFmt w:val="decimal"/>
      <w:lvlText w:val="%1."/>
      <w:lvlJc w:val="left"/>
      <w:pPr>
        <w:ind w:left="720" w:hanging="360"/>
      </w:pPr>
      <w:rPr>
        <w:rFonts w:hint="default"/>
      </w:rPr>
    </w:lvl>
    <w:lvl w:ilvl="1">
      <w:start w:val="1"/>
      <w:numFmt w:val="decimal"/>
      <w:lvlText w:val="8.%2."/>
      <w:lvlJc w:val="left"/>
      <w:pPr>
        <w:ind w:left="206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05211FA"/>
    <w:multiLevelType w:val="hybridMultilevel"/>
    <w:tmpl w:val="CCE2AD8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1721BF3"/>
    <w:multiLevelType w:val="hybridMultilevel"/>
    <w:tmpl w:val="83C483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2325E6F"/>
    <w:multiLevelType w:val="hybridMultilevel"/>
    <w:tmpl w:val="39665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36036B"/>
    <w:multiLevelType w:val="hybridMultilevel"/>
    <w:tmpl w:val="77F43C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EAA4832"/>
    <w:multiLevelType w:val="hybridMultilevel"/>
    <w:tmpl w:val="A032302A"/>
    <w:lvl w:ilvl="0" w:tplc="618EF918">
      <w:start w:val="1"/>
      <w:numFmt w:val="decimal"/>
      <w:lvlText w:val="%1."/>
      <w:lvlJc w:val="left"/>
      <w:pPr>
        <w:ind w:left="786"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CC14C13"/>
    <w:multiLevelType w:val="hybridMultilevel"/>
    <w:tmpl w:val="9326C1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EE3235D"/>
    <w:multiLevelType w:val="hybridMultilevel"/>
    <w:tmpl w:val="C88C2F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
  </w:num>
  <w:num w:numId="4">
    <w:abstractNumId w:val="11"/>
  </w:num>
  <w:num w:numId="5">
    <w:abstractNumId w:val="18"/>
  </w:num>
  <w:num w:numId="6">
    <w:abstractNumId w:val="12"/>
  </w:num>
  <w:num w:numId="7">
    <w:abstractNumId w:val="13"/>
  </w:num>
  <w:num w:numId="8">
    <w:abstractNumId w:val="25"/>
  </w:num>
  <w:num w:numId="9">
    <w:abstractNumId w:val="4"/>
  </w:num>
  <w:num w:numId="10">
    <w:abstractNumId w:val="5"/>
  </w:num>
  <w:num w:numId="11">
    <w:abstractNumId w:val="3"/>
  </w:num>
  <w:num w:numId="12">
    <w:abstractNumId w:val="21"/>
  </w:num>
  <w:num w:numId="13">
    <w:abstractNumId w:val="17"/>
  </w:num>
  <w:num w:numId="14">
    <w:abstractNumId w:val="2"/>
  </w:num>
  <w:num w:numId="15">
    <w:abstractNumId w:val="6"/>
  </w:num>
  <w:num w:numId="16">
    <w:abstractNumId w:val="23"/>
  </w:num>
  <w:num w:numId="17">
    <w:abstractNumId w:val="8"/>
  </w:num>
  <w:num w:numId="18">
    <w:abstractNumId w:val="27"/>
  </w:num>
  <w:num w:numId="19">
    <w:abstractNumId w:val="26"/>
  </w:num>
  <w:num w:numId="20">
    <w:abstractNumId w:val="20"/>
  </w:num>
  <w:num w:numId="21">
    <w:abstractNumId w:val="16"/>
  </w:num>
  <w:num w:numId="22">
    <w:abstractNumId w:val="22"/>
  </w:num>
  <w:num w:numId="23">
    <w:abstractNumId w:val="0"/>
  </w:num>
  <w:num w:numId="24">
    <w:abstractNumId w:val="24"/>
  </w:num>
  <w:num w:numId="25">
    <w:abstractNumId w:val="15"/>
  </w:num>
  <w:num w:numId="26">
    <w:abstractNumId w:val="9"/>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12"/>
    <w:rsid w:val="00086C88"/>
    <w:rsid w:val="000A1101"/>
    <w:rsid w:val="000A1B37"/>
    <w:rsid w:val="000D4D84"/>
    <w:rsid w:val="001221D2"/>
    <w:rsid w:val="00173904"/>
    <w:rsid w:val="00175962"/>
    <w:rsid w:val="00194E66"/>
    <w:rsid w:val="001A496B"/>
    <w:rsid w:val="001D2BB9"/>
    <w:rsid w:val="001D42E6"/>
    <w:rsid w:val="002279CC"/>
    <w:rsid w:val="00231F64"/>
    <w:rsid w:val="00267CED"/>
    <w:rsid w:val="002A49DC"/>
    <w:rsid w:val="002B26CE"/>
    <w:rsid w:val="002C558A"/>
    <w:rsid w:val="002E1ED7"/>
    <w:rsid w:val="002F0051"/>
    <w:rsid w:val="00310F77"/>
    <w:rsid w:val="003137CD"/>
    <w:rsid w:val="00385DA2"/>
    <w:rsid w:val="00427611"/>
    <w:rsid w:val="00443BE4"/>
    <w:rsid w:val="00497AEB"/>
    <w:rsid w:val="004A22D7"/>
    <w:rsid w:val="004A3BCF"/>
    <w:rsid w:val="004F0442"/>
    <w:rsid w:val="00502A8E"/>
    <w:rsid w:val="00506556"/>
    <w:rsid w:val="005164F6"/>
    <w:rsid w:val="00531BAA"/>
    <w:rsid w:val="00536BC2"/>
    <w:rsid w:val="00592FBD"/>
    <w:rsid w:val="00596D51"/>
    <w:rsid w:val="005A2191"/>
    <w:rsid w:val="005C201A"/>
    <w:rsid w:val="0063703D"/>
    <w:rsid w:val="0064425B"/>
    <w:rsid w:val="006618EE"/>
    <w:rsid w:val="00675F7C"/>
    <w:rsid w:val="00696E96"/>
    <w:rsid w:val="006A7F78"/>
    <w:rsid w:val="006C430B"/>
    <w:rsid w:val="006D7A1D"/>
    <w:rsid w:val="00707D20"/>
    <w:rsid w:val="007349D1"/>
    <w:rsid w:val="00745CD8"/>
    <w:rsid w:val="00792252"/>
    <w:rsid w:val="00794C46"/>
    <w:rsid w:val="007A73D6"/>
    <w:rsid w:val="007B20F6"/>
    <w:rsid w:val="007D3B12"/>
    <w:rsid w:val="00810498"/>
    <w:rsid w:val="0082286B"/>
    <w:rsid w:val="00845C31"/>
    <w:rsid w:val="00863E58"/>
    <w:rsid w:val="00882415"/>
    <w:rsid w:val="0088281F"/>
    <w:rsid w:val="008B6048"/>
    <w:rsid w:val="008C18FC"/>
    <w:rsid w:val="00903BD3"/>
    <w:rsid w:val="0093440C"/>
    <w:rsid w:val="009527C3"/>
    <w:rsid w:val="00967E8C"/>
    <w:rsid w:val="00981BA7"/>
    <w:rsid w:val="009E76D7"/>
    <w:rsid w:val="009F6C34"/>
    <w:rsid w:val="00A64E1F"/>
    <w:rsid w:val="00A752FB"/>
    <w:rsid w:val="00A82F94"/>
    <w:rsid w:val="00AB52BA"/>
    <w:rsid w:val="00AC10D9"/>
    <w:rsid w:val="00AC6114"/>
    <w:rsid w:val="00AC74F9"/>
    <w:rsid w:val="00B04918"/>
    <w:rsid w:val="00B526DE"/>
    <w:rsid w:val="00B84E13"/>
    <w:rsid w:val="00BA3746"/>
    <w:rsid w:val="00BA3874"/>
    <w:rsid w:val="00BC3C4F"/>
    <w:rsid w:val="00BE40E1"/>
    <w:rsid w:val="00BF047C"/>
    <w:rsid w:val="00C20B66"/>
    <w:rsid w:val="00C65385"/>
    <w:rsid w:val="00C73BA0"/>
    <w:rsid w:val="00C8574A"/>
    <w:rsid w:val="00C87BE0"/>
    <w:rsid w:val="00CA6001"/>
    <w:rsid w:val="00CD26C1"/>
    <w:rsid w:val="00D25B4E"/>
    <w:rsid w:val="00D374E3"/>
    <w:rsid w:val="00D6115D"/>
    <w:rsid w:val="00D628DB"/>
    <w:rsid w:val="00DB537A"/>
    <w:rsid w:val="00DC5D1C"/>
    <w:rsid w:val="00DD2884"/>
    <w:rsid w:val="00E20E3A"/>
    <w:rsid w:val="00E22647"/>
    <w:rsid w:val="00E31C0D"/>
    <w:rsid w:val="00E954D6"/>
    <w:rsid w:val="00E95E8A"/>
    <w:rsid w:val="00EB7A2D"/>
    <w:rsid w:val="00ED2CD2"/>
    <w:rsid w:val="00F47ECB"/>
    <w:rsid w:val="00F54D69"/>
    <w:rsid w:val="00F62C75"/>
    <w:rsid w:val="00F77F14"/>
    <w:rsid w:val="00F85B6B"/>
    <w:rsid w:val="00F952A9"/>
    <w:rsid w:val="00F97710"/>
    <w:rsid w:val="00FA7CE1"/>
    <w:rsid w:val="00FB546F"/>
    <w:rsid w:val="00FF01F7"/>
    <w:rsid w:val="00FF02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A2DB"/>
  <w15:chartTrackingRefBased/>
  <w15:docId w15:val="{81B954DA-44A8-4C68-BA1A-BDD0F62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B12"/>
    <w:pPr>
      <w:autoSpaceDE w:val="0"/>
      <w:autoSpaceDN w:val="0"/>
      <w:spacing w:after="0" w:line="240" w:lineRule="auto"/>
    </w:pPr>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uiPriority w:val="9"/>
    <w:qFormat/>
    <w:rsid w:val="00696E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7D3B12"/>
    <w:pPr>
      <w:keepNext/>
      <w:outlineLvl w:val="1"/>
    </w:pPr>
    <w:rPr>
      <w:b/>
      <w:bCs/>
      <w:sz w:val="24"/>
      <w:szCs w:val="24"/>
    </w:rPr>
  </w:style>
  <w:style w:type="paragraph" w:styleId="Ttulo5">
    <w:name w:val="heading 5"/>
    <w:basedOn w:val="Normal"/>
    <w:next w:val="Normal"/>
    <w:link w:val="Ttulo5Car"/>
    <w:uiPriority w:val="9"/>
    <w:unhideWhenUsed/>
    <w:qFormat/>
    <w:rsid w:val="00696E96"/>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D3B12"/>
    <w:rPr>
      <w:rFonts w:ascii="Times New Roman" w:eastAsia="Times New Roman" w:hAnsi="Times New Roman" w:cs="Times New Roman"/>
      <w:b/>
      <w:bCs/>
      <w:sz w:val="24"/>
      <w:szCs w:val="24"/>
      <w:lang w:val="es-ES_tradnl" w:eastAsia="es-MX"/>
    </w:rPr>
  </w:style>
  <w:style w:type="paragraph" w:styleId="Encabezado">
    <w:name w:val="header"/>
    <w:basedOn w:val="Normal"/>
    <w:link w:val="EncabezadoCar"/>
    <w:qFormat/>
    <w:rsid w:val="007D3B12"/>
    <w:pPr>
      <w:tabs>
        <w:tab w:val="center" w:pos="4419"/>
        <w:tab w:val="right" w:pos="8838"/>
      </w:tabs>
    </w:pPr>
  </w:style>
  <w:style w:type="character" w:customStyle="1" w:styleId="EncabezadoCar">
    <w:name w:val="Encabezado Car"/>
    <w:basedOn w:val="Fuentedeprrafopredeter"/>
    <w:link w:val="Encabezado"/>
    <w:uiPriority w:val="99"/>
    <w:rsid w:val="007D3B12"/>
    <w:rPr>
      <w:rFonts w:ascii="Times New Roman" w:eastAsia="Times New Roman" w:hAnsi="Times New Roman" w:cs="Times New Roman"/>
      <w:sz w:val="20"/>
      <w:szCs w:val="20"/>
      <w:lang w:val="es-ES_tradnl" w:eastAsia="es-MX"/>
    </w:rPr>
  </w:style>
  <w:style w:type="paragraph" w:styleId="Piedepgina">
    <w:name w:val="footer"/>
    <w:basedOn w:val="Normal"/>
    <w:link w:val="PiedepginaCar"/>
    <w:rsid w:val="007D3B12"/>
    <w:pPr>
      <w:tabs>
        <w:tab w:val="center" w:pos="4419"/>
        <w:tab w:val="right" w:pos="8838"/>
      </w:tabs>
    </w:pPr>
  </w:style>
  <w:style w:type="character" w:customStyle="1" w:styleId="PiedepginaCar">
    <w:name w:val="Pie de página Car"/>
    <w:basedOn w:val="Fuentedeprrafopredeter"/>
    <w:link w:val="Piedepgina"/>
    <w:rsid w:val="007D3B12"/>
    <w:rPr>
      <w:rFonts w:ascii="Times New Roman" w:eastAsia="Times New Roman" w:hAnsi="Times New Roman" w:cs="Times New Roman"/>
      <w:sz w:val="20"/>
      <w:szCs w:val="20"/>
      <w:lang w:val="es-ES_tradnl" w:eastAsia="es-MX"/>
    </w:rPr>
  </w:style>
  <w:style w:type="paragraph" w:styleId="Prrafodelista">
    <w:name w:val="List Paragraph"/>
    <w:basedOn w:val="Normal"/>
    <w:uiPriority w:val="34"/>
    <w:qFormat/>
    <w:rsid w:val="007D3B12"/>
    <w:pPr>
      <w:ind w:left="708"/>
    </w:pPr>
  </w:style>
  <w:style w:type="table" w:styleId="Tablaconcuadrcula">
    <w:name w:val="Table Grid"/>
    <w:basedOn w:val="Tablanormal"/>
    <w:uiPriority w:val="59"/>
    <w:rsid w:val="007D3B12"/>
    <w:pPr>
      <w:spacing w:after="0" w:line="240" w:lineRule="auto"/>
    </w:pPr>
    <w:rPr>
      <w:rFonts w:ascii="Times New Roman" w:eastAsia="Times New Roman" w:hAnsi="Times New Roman" w:cs="Times New Roman"/>
      <w:sz w:val="20"/>
      <w:szCs w:val="2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defax">
    <w:name w:val="Encabezado de fax"/>
    <w:basedOn w:val="Normal"/>
    <w:qFormat/>
    <w:rsid w:val="007D3B12"/>
    <w:pPr>
      <w:autoSpaceDE/>
      <w:autoSpaceDN/>
      <w:spacing w:after="400" w:line="360" w:lineRule="auto"/>
      <w:ind w:left="-86"/>
      <w:outlineLvl w:val="0"/>
    </w:pPr>
    <w:rPr>
      <w:rFonts w:ascii="Calibri" w:eastAsia="Calibri" w:hAnsi="Calibri"/>
      <w:color w:val="D9D9D9"/>
      <w:sz w:val="96"/>
      <w:szCs w:val="22"/>
      <w:lang w:val="es-ES" w:eastAsia="zh-CN"/>
    </w:rPr>
  </w:style>
  <w:style w:type="character" w:customStyle="1" w:styleId="normaltextrun">
    <w:name w:val="normaltextrun"/>
    <w:rsid w:val="007D3B12"/>
  </w:style>
  <w:style w:type="character" w:styleId="Refdecomentario">
    <w:name w:val="annotation reference"/>
    <w:basedOn w:val="Fuentedeprrafopredeter"/>
    <w:uiPriority w:val="99"/>
    <w:semiHidden/>
    <w:unhideWhenUsed/>
    <w:rsid w:val="00FA7CE1"/>
    <w:rPr>
      <w:sz w:val="18"/>
      <w:szCs w:val="18"/>
    </w:rPr>
  </w:style>
  <w:style w:type="paragraph" w:styleId="Textocomentario">
    <w:name w:val="annotation text"/>
    <w:basedOn w:val="Normal"/>
    <w:link w:val="TextocomentarioCar"/>
    <w:uiPriority w:val="99"/>
    <w:unhideWhenUsed/>
    <w:rsid w:val="00FA7CE1"/>
    <w:rPr>
      <w:sz w:val="24"/>
      <w:szCs w:val="24"/>
    </w:rPr>
  </w:style>
  <w:style w:type="character" w:customStyle="1" w:styleId="TextocomentarioCar">
    <w:name w:val="Texto comentario Car"/>
    <w:basedOn w:val="Fuentedeprrafopredeter"/>
    <w:link w:val="Textocomentario"/>
    <w:uiPriority w:val="99"/>
    <w:rsid w:val="00FA7CE1"/>
    <w:rPr>
      <w:rFonts w:ascii="Times New Roman" w:eastAsia="Times New Roman" w:hAnsi="Times New Roman" w:cs="Times New Roman"/>
      <w:sz w:val="24"/>
      <w:szCs w:val="24"/>
      <w:lang w:val="es-ES_tradnl" w:eastAsia="es-MX"/>
    </w:rPr>
  </w:style>
  <w:style w:type="character" w:customStyle="1" w:styleId="Ttulo5Car">
    <w:name w:val="Título 5 Car"/>
    <w:basedOn w:val="Fuentedeprrafopredeter"/>
    <w:link w:val="Ttulo5"/>
    <w:uiPriority w:val="9"/>
    <w:rsid w:val="00696E96"/>
    <w:rPr>
      <w:rFonts w:asciiTheme="majorHAnsi" w:eastAsiaTheme="majorEastAsia" w:hAnsiTheme="majorHAnsi" w:cstheme="majorBidi"/>
      <w:color w:val="2F5496" w:themeColor="accent1" w:themeShade="BF"/>
      <w:sz w:val="20"/>
      <w:szCs w:val="20"/>
      <w:lang w:val="es-ES_tradnl" w:eastAsia="es-MX"/>
    </w:rPr>
  </w:style>
  <w:style w:type="paragraph" w:customStyle="1" w:styleId="EncabezadoArial">
    <w:name w:val="Encabezado + Arial"/>
    <w:aliases w:val="8 pt,Cursiva,Versales,Izquierda,Derecha:  0,1 cm,Ant..."/>
    <w:basedOn w:val="Encabezado"/>
    <w:rsid w:val="00696E96"/>
    <w:pPr>
      <w:autoSpaceDE/>
      <w:autoSpaceDN/>
      <w:spacing w:before="60" w:after="60"/>
      <w:ind w:right="58"/>
    </w:pPr>
    <w:rPr>
      <w:rFonts w:ascii="Arial" w:eastAsia="Calibri" w:hAnsi="Arial"/>
      <w:i/>
      <w:smallCaps/>
      <w:sz w:val="16"/>
      <w:szCs w:val="16"/>
      <w:lang w:val="es-ES" w:eastAsia="es-ES"/>
    </w:rPr>
  </w:style>
  <w:style w:type="paragraph" w:customStyle="1" w:styleId="Ttulo1Procedimientos">
    <w:name w:val="Título 1 Procedimientos"/>
    <w:basedOn w:val="Ttulo1"/>
    <w:rsid w:val="00696E96"/>
    <w:pPr>
      <w:keepLines w:val="0"/>
      <w:autoSpaceDE/>
      <w:autoSpaceDN/>
      <w:spacing w:after="120"/>
      <w:jc w:val="both"/>
    </w:pPr>
    <w:rPr>
      <w:rFonts w:ascii="Arial" w:eastAsia="Calibri" w:hAnsi="Arial" w:cs="Arial"/>
      <w:color w:val="auto"/>
      <w:sz w:val="24"/>
      <w:szCs w:val="24"/>
      <w:lang w:val="es-ES" w:eastAsia="es-ES"/>
    </w:rPr>
  </w:style>
  <w:style w:type="character" w:customStyle="1" w:styleId="Ttulo1Car">
    <w:name w:val="Título 1 Car"/>
    <w:basedOn w:val="Fuentedeprrafopredeter"/>
    <w:link w:val="Ttulo1"/>
    <w:uiPriority w:val="9"/>
    <w:rsid w:val="00696E96"/>
    <w:rPr>
      <w:rFonts w:asciiTheme="majorHAnsi" w:eastAsiaTheme="majorEastAsia" w:hAnsiTheme="majorHAnsi" w:cstheme="majorBidi"/>
      <w:color w:val="2F5496" w:themeColor="accent1" w:themeShade="BF"/>
      <w:sz w:val="32"/>
      <w:szCs w:val="32"/>
      <w:lang w:val="es-ES_tradnl" w:eastAsia="es-MX"/>
    </w:rPr>
  </w:style>
  <w:style w:type="paragraph" w:customStyle="1" w:styleId="Pros">
    <w:name w:val="Pros"/>
    <w:basedOn w:val="Ttulo1Procedimientos"/>
    <w:rsid w:val="00696E96"/>
    <w:pPr>
      <w:spacing w:before="120" w:after="0"/>
    </w:pPr>
    <w:rPr>
      <w:sz w:val="22"/>
      <w:szCs w:val="22"/>
    </w:rPr>
  </w:style>
  <w:style w:type="paragraph" w:customStyle="1" w:styleId="Ttulo2Procedimiento">
    <w:name w:val="Título 2 Procedimiento"/>
    <w:basedOn w:val="Normal"/>
    <w:rsid w:val="00B04918"/>
    <w:pPr>
      <w:tabs>
        <w:tab w:val="num" w:pos="1004"/>
      </w:tabs>
      <w:autoSpaceDE/>
      <w:autoSpaceDN/>
      <w:spacing w:before="240" w:after="120"/>
      <w:ind w:left="716" w:hanging="432"/>
      <w:jc w:val="both"/>
    </w:pPr>
    <w:rPr>
      <w:rFonts w:ascii="Arial" w:hAnsi="Arial" w:cs="Arial"/>
      <w:i/>
      <w:sz w:val="24"/>
      <w:szCs w:val="22"/>
      <w:lang w:val="es-ES" w:eastAsia="es-ES"/>
    </w:rPr>
  </w:style>
  <w:style w:type="paragraph" w:customStyle="1" w:styleId="Ttulo3Procedimiento">
    <w:name w:val="Título 3 Procedimiento"/>
    <w:basedOn w:val="Normal"/>
    <w:rsid w:val="00B04918"/>
    <w:pPr>
      <w:tabs>
        <w:tab w:val="num" w:pos="2073"/>
      </w:tabs>
      <w:autoSpaceDE/>
      <w:autoSpaceDN/>
      <w:spacing w:before="240" w:after="120"/>
      <w:ind w:left="1497" w:hanging="504"/>
      <w:jc w:val="both"/>
    </w:pPr>
    <w:rPr>
      <w:rFonts w:ascii="Arial" w:hAnsi="Arial" w:cs="Arial"/>
      <w:i/>
      <w:sz w:val="22"/>
      <w:szCs w:val="22"/>
      <w:lang w:val="es-ES" w:eastAsia="es-ES"/>
    </w:rPr>
  </w:style>
  <w:style w:type="character" w:styleId="Hipervnculo">
    <w:name w:val="Hyperlink"/>
    <w:basedOn w:val="Fuentedeprrafopredeter"/>
    <w:uiPriority w:val="99"/>
    <w:semiHidden/>
    <w:unhideWhenUsed/>
    <w:rsid w:val="00981BA7"/>
    <w:rPr>
      <w:color w:val="0563C1"/>
      <w:u w:val="single"/>
    </w:rPr>
  </w:style>
  <w:style w:type="table" w:styleId="Tablaconcuadrcula4-nfasis1">
    <w:name w:val="Grid Table 4 Accent 1"/>
    <w:basedOn w:val="Tablanormal"/>
    <w:uiPriority w:val="49"/>
    <w:rsid w:val="00E2264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4-nfasis5">
    <w:name w:val="List Table 4 Accent 5"/>
    <w:basedOn w:val="Tablanormal"/>
    <w:uiPriority w:val="49"/>
    <w:rsid w:val="00E2264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7concolores-nfasis1">
    <w:name w:val="List Table 7 Colorful Accent 1"/>
    <w:basedOn w:val="Tablanormal"/>
    <w:uiPriority w:val="52"/>
    <w:rsid w:val="00E22647"/>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2-nfasis1">
    <w:name w:val="List Table 2 Accent 1"/>
    <w:basedOn w:val="Tablanormal"/>
    <w:uiPriority w:val="47"/>
    <w:rsid w:val="00E22647"/>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1">
    <w:name w:val="Tabla con cuadrícula1"/>
    <w:basedOn w:val="Tablanormal"/>
    <w:next w:val="Tablaconcuadrcula"/>
    <w:uiPriority w:val="59"/>
    <w:rsid w:val="00CA6001"/>
    <w:pPr>
      <w:spacing w:after="0" w:line="240" w:lineRule="auto"/>
    </w:pPr>
    <w:rPr>
      <w:rFonts w:ascii="Times New Roman" w:eastAsia="Times New Roman" w:hAnsi="Times New Roman" w:cs="Times New Roman"/>
      <w:sz w:val="20"/>
      <w:szCs w:val="2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4303">
      <w:bodyDiv w:val="1"/>
      <w:marLeft w:val="0"/>
      <w:marRight w:val="0"/>
      <w:marTop w:val="0"/>
      <w:marBottom w:val="0"/>
      <w:divBdr>
        <w:top w:val="none" w:sz="0" w:space="0" w:color="auto"/>
        <w:left w:val="none" w:sz="0" w:space="0" w:color="auto"/>
        <w:bottom w:val="none" w:sz="0" w:space="0" w:color="auto"/>
        <w:right w:val="none" w:sz="0" w:space="0" w:color="auto"/>
      </w:divBdr>
    </w:div>
    <w:div w:id="293021245">
      <w:bodyDiv w:val="1"/>
      <w:marLeft w:val="0"/>
      <w:marRight w:val="0"/>
      <w:marTop w:val="0"/>
      <w:marBottom w:val="0"/>
      <w:divBdr>
        <w:top w:val="none" w:sz="0" w:space="0" w:color="auto"/>
        <w:left w:val="none" w:sz="0" w:space="0" w:color="auto"/>
        <w:bottom w:val="none" w:sz="0" w:space="0" w:color="auto"/>
        <w:right w:val="none" w:sz="0" w:space="0" w:color="auto"/>
      </w:divBdr>
    </w:div>
    <w:div w:id="460273057">
      <w:bodyDiv w:val="1"/>
      <w:marLeft w:val="0"/>
      <w:marRight w:val="0"/>
      <w:marTop w:val="0"/>
      <w:marBottom w:val="0"/>
      <w:divBdr>
        <w:top w:val="none" w:sz="0" w:space="0" w:color="auto"/>
        <w:left w:val="none" w:sz="0" w:space="0" w:color="auto"/>
        <w:bottom w:val="none" w:sz="0" w:space="0" w:color="auto"/>
        <w:right w:val="none" w:sz="0" w:space="0" w:color="auto"/>
      </w:divBdr>
    </w:div>
    <w:div w:id="561450431">
      <w:bodyDiv w:val="1"/>
      <w:marLeft w:val="0"/>
      <w:marRight w:val="0"/>
      <w:marTop w:val="0"/>
      <w:marBottom w:val="0"/>
      <w:divBdr>
        <w:top w:val="none" w:sz="0" w:space="0" w:color="auto"/>
        <w:left w:val="none" w:sz="0" w:space="0" w:color="auto"/>
        <w:bottom w:val="none" w:sz="0" w:space="0" w:color="auto"/>
        <w:right w:val="none" w:sz="0" w:space="0" w:color="auto"/>
      </w:divBdr>
    </w:div>
    <w:div w:id="596210818">
      <w:bodyDiv w:val="1"/>
      <w:marLeft w:val="0"/>
      <w:marRight w:val="0"/>
      <w:marTop w:val="0"/>
      <w:marBottom w:val="0"/>
      <w:divBdr>
        <w:top w:val="none" w:sz="0" w:space="0" w:color="auto"/>
        <w:left w:val="none" w:sz="0" w:space="0" w:color="auto"/>
        <w:bottom w:val="none" w:sz="0" w:space="0" w:color="auto"/>
        <w:right w:val="none" w:sz="0" w:space="0" w:color="auto"/>
      </w:divBdr>
    </w:div>
    <w:div w:id="8660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1BF49F473207B45A0E7DA0F7F26E2AA" ma:contentTypeVersion="12" ma:contentTypeDescription="Crear nuevo documento." ma:contentTypeScope="" ma:versionID="78fc60af2c0c0fcbf06d8032e9ccc501">
  <xsd:schema xmlns:xsd="http://www.w3.org/2001/XMLSchema" xmlns:xs="http://www.w3.org/2001/XMLSchema" xmlns:p="http://schemas.microsoft.com/office/2006/metadata/properties" xmlns:ns2="ad9cd2b8-b735-4757-9c67-c7758637db99" xmlns:ns3="e316d915-6eed-42c2-8adf-2676d6dfa315" targetNamespace="http://schemas.microsoft.com/office/2006/metadata/properties" ma:root="true" ma:fieldsID="0eba863b32ac1203523ef6c54b943301" ns2:_="" ns3:_="">
    <xsd:import namespace="ad9cd2b8-b735-4757-9c67-c7758637db99"/>
    <xsd:import namespace="e316d915-6eed-42c2-8adf-2676d6dfa3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cd2b8-b735-4757-9c67-c7758637d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6d915-6eed-42c2-8adf-2676d6dfa31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F932C-2DF1-4FE5-A7CD-6F21F4848579}">
  <ds:schemaRefs>
    <ds:schemaRef ds:uri="http://schemas.microsoft.com/sharepoint/v3/contenttype/forms"/>
  </ds:schemaRefs>
</ds:datastoreItem>
</file>

<file path=customXml/itemProps2.xml><?xml version="1.0" encoding="utf-8"?>
<ds:datastoreItem xmlns:ds="http://schemas.openxmlformats.org/officeDocument/2006/customXml" ds:itemID="{543922CC-9D27-41DA-B95D-F4651918ECDD}">
  <ds:schemaRefs>
    <ds:schemaRef ds:uri="http://schemas.openxmlformats.org/officeDocument/2006/bibliography"/>
  </ds:schemaRefs>
</ds:datastoreItem>
</file>

<file path=customXml/itemProps3.xml><?xml version="1.0" encoding="utf-8"?>
<ds:datastoreItem xmlns:ds="http://schemas.openxmlformats.org/officeDocument/2006/customXml" ds:itemID="{B64DD7FE-E6C3-4E17-8006-01F6157C6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cd2b8-b735-4757-9c67-c7758637db99"/>
    <ds:schemaRef ds:uri="e316d915-6eed-42c2-8adf-2676d6df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2E409-3F3B-4476-AA0F-DA92C19C7F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5580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CONIS FORM 33.1</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CONIS FORM 33.1</dc:title>
  <dc:subject/>
  <dc:creator>CONIS</dc:creator>
  <cp:keywords/>
  <dc:description/>
  <cp:lastModifiedBy>Martha Alejandra Romero Poveda</cp:lastModifiedBy>
  <cp:revision>2</cp:revision>
  <dcterms:created xsi:type="dcterms:W3CDTF">2021-10-27T14:44:00Z</dcterms:created>
  <dcterms:modified xsi:type="dcterms:W3CDTF">2021-10-27T14:44:00Z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0x01010041BF49F473207B45A0E7DA0F7F26E2AA</vt:lpwstr>
  </property>
</Properties>
</file>