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Pr="003472B8" w:rsidRDefault="00582379" w:rsidP="0057020A">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1B2E04" w:rsidRDefault="00582379" w:rsidP="0057020A">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Fecha: </w:t>
      </w:r>
      <w:r w:rsidR="00D46F1D">
        <w:rPr>
          <w:rFonts w:ascii="Times New Roman" w:hAnsi="Times New Roman" w:cs="Times New Roman"/>
          <w:sz w:val="24"/>
          <w:szCs w:val="24"/>
          <w:u w:val="single"/>
        </w:rPr>
        <w:t>04 de Octubre</w:t>
      </w:r>
      <w:r w:rsidR="00791087">
        <w:rPr>
          <w:rFonts w:ascii="Times New Roman" w:hAnsi="Times New Roman" w:cs="Times New Roman"/>
          <w:sz w:val="24"/>
          <w:szCs w:val="24"/>
          <w:u w:val="single"/>
        </w:rPr>
        <w:t xml:space="preserve"> de 2016</w:t>
      </w:r>
      <w:r w:rsidR="001B2E04">
        <w:rPr>
          <w:rFonts w:ascii="Times New Roman" w:hAnsi="Times New Roman" w:cs="Times New Roman"/>
          <w:sz w:val="24"/>
          <w:szCs w:val="24"/>
          <w:u w:val="single"/>
        </w:rPr>
        <w:t xml:space="preserve"> </w:t>
      </w:r>
    </w:p>
    <w:p w:rsidR="00582379" w:rsidRPr="003472B8" w:rsidRDefault="00582379" w:rsidP="0057020A">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EE0D69">
        <w:rPr>
          <w:rFonts w:ascii="Times New Roman" w:hAnsi="Times New Roman" w:cs="Times New Roman"/>
          <w:sz w:val="24"/>
          <w:szCs w:val="24"/>
          <w:u w:val="single"/>
        </w:rPr>
        <w:t>9:00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EE0D69">
        <w:rPr>
          <w:rFonts w:ascii="Times New Roman" w:hAnsi="Times New Roman" w:cs="Times New Roman"/>
          <w:sz w:val="24"/>
          <w:szCs w:val="24"/>
          <w:u w:val="single"/>
        </w:rPr>
        <w:t>1</w:t>
      </w:r>
      <w:r w:rsidRPr="003472B8">
        <w:rPr>
          <w:rFonts w:ascii="Times New Roman" w:hAnsi="Times New Roman" w:cs="Times New Roman"/>
          <w:sz w:val="24"/>
          <w:szCs w:val="24"/>
          <w:u w:val="single"/>
        </w:rPr>
        <w:t>:</w:t>
      </w:r>
      <w:r w:rsidR="00791087">
        <w:rPr>
          <w:rFonts w:ascii="Times New Roman" w:hAnsi="Times New Roman" w:cs="Times New Roman"/>
          <w:sz w:val="24"/>
          <w:szCs w:val="24"/>
          <w:u w:val="single"/>
        </w:rPr>
        <w:t>00</w:t>
      </w:r>
      <w:r w:rsidRPr="003472B8">
        <w:rPr>
          <w:rFonts w:ascii="Times New Roman" w:hAnsi="Times New Roman" w:cs="Times New Roman"/>
          <w:sz w:val="24"/>
          <w:szCs w:val="24"/>
          <w:u w:val="single"/>
        </w:rPr>
        <w:t xml:space="preserve"> am</w:t>
      </w:r>
    </w:p>
    <w:p w:rsidR="00BA01D0" w:rsidRDefault="00582379" w:rsidP="0057020A">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EE0D69">
        <w:rPr>
          <w:rFonts w:ascii="Times New Roman" w:hAnsi="Times New Roman" w:cs="Times New Roman"/>
          <w:sz w:val="24"/>
          <w:szCs w:val="24"/>
          <w:u w:val="single"/>
        </w:rPr>
        <w:t xml:space="preserve">Sala </w:t>
      </w:r>
      <w:r w:rsidR="00D46F1D">
        <w:rPr>
          <w:rFonts w:ascii="Times New Roman" w:hAnsi="Times New Roman" w:cs="Times New Roman"/>
          <w:sz w:val="24"/>
          <w:szCs w:val="24"/>
          <w:u w:val="single"/>
        </w:rPr>
        <w:t xml:space="preserve">1° piso </w:t>
      </w:r>
      <w:r w:rsidR="00EE0D69">
        <w:rPr>
          <w:rFonts w:ascii="Times New Roman" w:hAnsi="Times New Roman" w:cs="Times New Roman"/>
          <w:sz w:val="24"/>
          <w:szCs w:val="24"/>
          <w:u w:val="single"/>
        </w:rPr>
        <w:t xml:space="preserve">Edificio </w:t>
      </w:r>
      <w:r w:rsidR="00703277">
        <w:rPr>
          <w:rFonts w:ascii="Times New Roman" w:hAnsi="Times New Roman" w:cs="Times New Roman"/>
          <w:sz w:val="24"/>
          <w:szCs w:val="24"/>
          <w:u w:val="single"/>
        </w:rPr>
        <w:t>Norte</w:t>
      </w:r>
    </w:p>
    <w:p w:rsidR="00BA01D0" w:rsidRDefault="00BA01D0" w:rsidP="0057020A">
      <w:pPr>
        <w:spacing w:line="360" w:lineRule="auto"/>
        <w:jc w:val="both"/>
        <w:rPr>
          <w:rFonts w:ascii="Times New Roman" w:hAnsi="Times New Roman" w:cs="Times New Roman"/>
          <w:sz w:val="24"/>
          <w:szCs w:val="24"/>
          <w:u w:val="single"/>
        </w:rPr>
      </w:pPr>
    </w:p>
    <w:p w:rsidR="00582379" w:rsidRPr="003E7F12" w:rsidRDefault="00582379" w:rsidP="00BA01D0">
      <w:pPr>
        <w:spacing w:line="360" w:lineRule="auto"/>
        <w:ind w:hanging="142"/>
        <w:jc w:val="both"/>
        <w:rPr>
          <w:rFonts w:ascii="Times New Roman" w:hAnsi="Times New Roman" w:cs="Times New Roman"/>
          <w:b/>
          <w:bCs/>
          <w:sz w:val="24"/>
          <w:szCs w:val="24"/>
          <w:u w:val="single"/>
        </w:rPr>
      </w:pPr>
      <w:r w:rsidRPr="003E7F12">
        <w:rPr>
          <w:rFonts w:ascii="Times New Roman" w:hAnsi="Times New Roman" w:cs="Times New Roman"/>
          <w:b/>
          <w:bCs/>
          <w:sz w:val="24"/>
          <w:szCs w:val="24"/>
        </w:rPr>
        <w:t>ASISTENCIA</w:t>
      </w:r>
    </w:p>
    <w:p w:rsidR="000547ED" w:rsidRPr="003E7F12" w:rsidRDefault="007160A0" w:rsidP="00703277">
      <w:pPr>
        <w:tabs>
          <w:tab w:val="left" w:pos="1800"/>
          <w:tab w:val="left" w:pos="7020"/>
        </w:tabs>
        <w:spacing w:line="360" w:lineRule="auto"/>
        <w:ind w:left="2160" w:hanging="2302"/>
        <w:rPr>
          <w:rFonts w:ascii="Times New Roman" w:hAnsi="Times New Roman" w:cs="Times New Roman"/>
          <w:sz w:val="24"/>
          <w:szCs w:val="24"/>
        </w:rPr>
      </w:pPr>
      <w:r w:rsidRPr="003E7F12">
        <w:rPr>
          <w:rFonts w:ascii="Times New Roman" w:hAnsi="Times New Roman" w:cs="Times New Roman"/>
          <w:sz w:val="24"/>
          <w:szCs w:val="24"/>
        </w:rPr>
        <w:t>Daniel</w:t>
      </w:r>
      <w:r w:rsidR="000547ED" w:rsidRPr="003E7F12">
        <w:rPr>
          <w:rFonts w:ascii="Times New Roman" w:hAnsi="Times New Roman" w:cs="Times New Roman"/>
          <w:sz w:val="24"/>
          <w:szCs w:val="24"/>
        </w:rPr>
        <w:t xml:space="preserve"> Bejarano A – CCCR</w:t>
      </w:r>
    </w:p>
    <w:p w:rsidR="000547ED" w:rsidRPr="003E7F12" w:rsidRDefault="000547ED" w:rsidP="00703277">
      <w:pPr>
        <w:tabs>
          <w:tab w:val="left" w:pos="1800"/>
          <w:tab w:val="left" w:pos="7020"/>
        </w:tabs>
        <w:spacing w:line="360" w:lineRule="auto"/>
        <w:ind w:left="2160" w:hanging="2302"/>
        <w:rPr>
          <w:rFonts w:ascii="Times New Roman" w:hAnsi="Times New Roman" w:cs="Times New Roman"/>
          <w:sz w:val="24"/>
          <w:szCs w:val="24"/>
        </w:rPr>
      </w:pPr>
      <w:r w:rsidRPr="003E7F12">
        <w:rPr>
          <w:rFonts w:ascii="Times New Roman" w:hAnsi="Times New Roman" w:cs="Times New Roman"/>
          <w:sz w:val="24"/>
          <w:szCs w:val="24"/>
        </w:rPr>
        <w:t xml:space="preserve">Álvaro Camacho Mejía – ASIFAN </w:t>
      </w:r>
    </w:p>
    <w:p w:rsidR="000547ED" w:rsidRDefault="000547ED" w:rsidP="00703277">
      <w:pPr>
        <w:tabs>
          <w:tab w:val="left" w:pos="1800"/>
          <w:tab w:val="left" w:pos="7020"/>
        </w:tabs>
        <w:spacing w:line="360" w:lineRule="auto"/>
        <w:ind w:left="2160" w:hanging="2302"/>
        <w:rPr>
          <w:rFonts w:ascii="Times New Roman" w:hAnsi="Times New Roman" w:cs="Times New Roman"/>
          <w:sz w:val="24"/>
          <w:szCs w:val="24"/>
        </w:rPr>
      </w:pPr>
      <w:r w:rsidRPr="003E7F12">
        <w:rPr>
          <w:rFonts w:ascii="Times New Roman" w:hAnsi="Times New Roman" w:cs="Times New Roman"/>
          <w:sz w:val="24"/>
          <w:szCs w:val="24"/>
        </w:rPr>
        <w:t xml:space="preserve">Marvin </w:t>
      </w:r>
      <w:r w:rsidR="00703277" w:rsidRPr="003E7F12">
        <w:rPr>
          <w:rFonts w:ascii="Times New Roman" w:hAnsi="Times New Roman" w:cs="Times New Roman"/>
          <w:sz w:val="24"/>
          <w:szCs w:val="24"/>
        </w:rPr>
        <w:t>Rodríguez</w:t>
      </w:r>
      <w:r w:rsidRPr="003E7F12">
        <w:rPr>
          <w:rFonts w:ascii="Times New Roman" w:hAnsi="Times New Roman" w:cs="Times New Roman"/>
          <w:sz w:val="24"/>
          <w:szCs w:val="24"/>
        </w:rPr>
        <w:t xml:space="preserve"> – FEDEFARMA</w:t>
      </w:r>
    </w:p>
    <w:p w:rsidR="003E7F12" w:rsidRPr="003E7F12" w:rsidRDefault="003E7F12" w:rsidP="00703277">
      <w:pPr>
        <w:tabs>
          <w:tab w:val="left" w:pos="1800"/>
          <w:tab w:val="left" w:pos="7020"/>
        </w:tabs>
        <w:spacing w:line="360" w:lineRule="auto"/>
        <w:ind w:left="2160" w:hanging="2302"/>
        <w:rPr>
          <w:rFonts w:ascii="Times New Roman" w:hAnsi="Times New Roman" w:cs="Times New Roman"/>
          <w:sz w:val="24"/>
          <w:szCs w:val="24"/>
        </w:rPr>
      </w:pPr>
      <w:r>
        <w:rPr>
          <w:rFonts w:ascii="Times New Roman" w:hAnsi="Times New Roman" w:cs="Times New Roman"/>
          <w:sz w:val="24"/>
          <w:szCs w:val="24"/>
        </w:rPr>
        <w:t>Monica Cascante Orozco- MEIC</w:t>
      </w:r>
    </w:p>
    <w:p w:rsidR="003E7F12" w:rsidRDefault="003E7F12" w:rsidP="00703277">
      <w:pPr>
        <w:tabs>
          <w:tab w:val="left" w:pos="1800"/>
          <w:tab w:val="left" w:pos="7020"/>
        </w:tabs>
        <w:spacing w:line="360" w:lineRule="auto"/>
        <w:ind w:left="2160" w:hanging="2302"/>
        <w:rPr>
          <w:rFonts w:ascii="Times New Roman" w:hAnsi="Times New Roman" w:cs="Times New Roman"/>
          <w:sz w:val="24"/>
          <w:szCs w:val="24"/>
        </w:rPr>
      </w:pPr>
      <w:r w:rsidRPr="003E7F12">
        <w:rPr>
          <w:rFonts w:ascii="Times New Roman" w:hAnsi="Times New Roman" w:cs="Times New Roman"/>
          <w:sz w:val="24"/>
          <w:szCs w:val="24"/>
        </w:rPr>
        <w:t xml:space="preserve">Yendry Araya Otárola </w:t>
      </w:r>
      <w:r w:rsidR="00B15866">
        <w:rPr>
          <w:rFonts w:ascii="Times New Roman" w:hAnsi="Times New Roman" w:cs="Times New Roman"/>
          <w:sz w:val="24"/>
          <w:szCs w:val="24"/>
        </w:rPr>
        <w:t>–</w:t>
      </w:r>
      <w:r w:rsidRPr="003E7F12">
        <w:rPr>
          <w:rFonts w:ascii="Times New Roman" w:hAnsi="Times New Roman" w:cs="Times New Roman"/>
          <w:sz w:val="24"/>
          <w:szCs w:val="24"/>
        </w:rPr>
        <w:t>CACECOS</w:t>
      </w:r>
    </w:p>
    <w:p w:rsidR="00B15866" w:rsidRPr="003E7F12" w:rsidRDefault="00B15866" w:rsidP="00703277">
      <w:pPr>
        <w:tabs>
          <w:tab w:val="left" w:pos="1800"/>
          <w:tab w:val="left" w:pos="7020"/>
        </w:tabs>
        <w:spacing w:line="360" w:lineRule="auto"/>
        <w:ind w:left="2160" w:hanging="2302"/>
        <w:rPr>
          <w:rFonts w:ascii="Times New Roman" w:hAnsi="Times New Roman" w:cs="Times New Roman"/>
          <w:sz w:val="24"/>
          <w:szCs w:val="24"/>
        </w:rPr>
      </w:pPr>
      <w:r>
        <w:rPr>
          <w:rFonts w:ascii="Times New Roman" w:hAnsi="Times New Roman" w:cs="Times New Roman"/>
          <w:sz w:val="24"/>
          <w:szCs w:val="24"/>
        </w:rPr>
        <w:t>Gloria Alvarado - ASOCORES</w:t>
      </w:r>
    </w:p>
    <w:p w:rsidR="003F4112" w:rsidRPr="00BA01D0" w:rsidRDefault="003F4112" w:rsidP="00703277">
      <w:pPr>
        <w:spacing w:line="360" w:lineRule="auto"/>
        <w:ind w:left="2160" w:hanging="2302"/>
        <w:rPr>
          <w:rFonts w:ascii="Times New Roman" w:hAnsi="Times New Roman" w:cs="Times New Roman"/>
          <w:sz w:val="24"/>
          <w:szCs w:val="24"/>
        </w:rPr>
      </w:pPr>
      <w:r w:rsidRPr="00BA01D0">
        <w:rPr>
          <w:rFonts w:ascii="Times New Roman" w:hAnsi="Times New Roman" w:cs="Times New Roman"/>
          <w:sz w:val="24"/>
          <w:szCs w:val="24"/>
        </w:rPr>
        <w:t>Ileana Herrera Gallegos –Unidad de Registros – DRPIS</w:t>
      </w:r>
    </w:p>
    <w:p w:rsidR="00703277" w:rsidRPr="00BA01D0" w:rsidRDefault="00703277" w:rsidP="00703277">
      <w:pPr>
        <w:spacing w:line="360" w:lineRule="auto"/>
        <w:ind w:left="2160" w:hanging="2302"/>
        <w:rPr>
          <w:rFonts w:ascii="Times New Roman" w:hAnsi="Times New Roman" w:cs="Times New Roman"/>
          <w:sz w:val="24"/>
          <w:szCs w:val="24"/>
        </w:rPr>
      </w:pPr>
      <w:r w:rsidRPr="00BA01D0">
        <w:rPr>
          <w:rFonts w:ascii="Times New Roman" w:hAnsi="Times New Roman" w:cs="Times New Roman"/>
          <w:sz w:val="24"/>
          <w:szCs w:val="24"/>
        </w:rPr>
        <w:t>Laura</w:t>
      </w:r>
      <w:r w:rsidR="00BA01D0" w:rsidRPr="00BA01D0">
        <w:rPr>
          <w:rFonts w:ascii="Times New Roman" w:hAnsi="Times New Roman" w:cs="Times New Roman"/>
          <w:sz w:val="24"/>
          <w:szCs w:val="24"/>
        </w:rPr>
        <w:t xml:space="preserve"> Castro Calvo- AMCHAM</w:t>
      </w:r>
      <w:r w:rsidRPr="00BA01D0">
        <w:rPr>
          <w:rFonts w:ascii="Times New Roman" w:hAnsi="Times New Roman" w:cs="Times New Roman"/>
          <w:sz w:val="24"/>
          <w:szCs w:val="24"/>
        </w:rPr>
        <w:t xml:space="preserve"> </w:t>
      </w:r>
    </w:p>
    <w:p w:rsidR="00A57BD0" w:rsidRPr="00BA01D0" w:rsidRDefault="007B1FC6" w:rsidP="00E306E8">
      <w:pPr>
        <w:spacing w:line="360" w:lineRule="auto"/>
        <w:ind w:left="2160" w:hanging="2302"/>
        <w:rPr>
          <w:rFonts w:ascii="Times New Roman" w:hAnsi="Times New Roman" w:cs="Times New Roman"/>
          <w:sz w:val="24"/>
          <w:szCs w:val="24"/>
        </w:rPr>
      </w:pPr>
      <w:r w:rsidRPr="00BA01D0">
        <w:rPr>
          <w:rFonts w:ascii="Times New Roman" w:hAnsi="Times New Roman" w:cs="Times New Roman"/>
          <w:sz w:val="24"/>
          <w:szCs w:val="24"/>
        </w:rPr>
        <w:t xml:space="preserve">Jennifer Lee- Unidad de Normalización y Control </w:t>
      </w:r>
      <w:r w:rsidR="00703277" w:rsidRPr="00BA01D0">
        <w:rPr>
          <w:rFonts w:ascii="Times New Roman" w:hAnsi="Times New Roman" w:cs="Times New Roman"/>
          <w:sz w:val="24"/>
          <w:szCs w:val="24"/>
        </w:rPr>
        <w:t xml:space="preserve">- DPRIS </w:t>
      </w:r>
    </w:p>
    <w:p w:rsidR="00BA01D0" w:rsidRDefault="00514F13" w:rsidP="00BA01D0">
      <w:pPr>
        <w:spacing w:line="360" w:lineRule="auto"/>
        <w:ind w:left="2160" w:hanging="2302"/>
        <w:rPr>
          <w:rFonts w:ascii="Times New Roman" w:hAnsi="Times New Roman" w:cs="Times New Roman"/>
          <w:sz w:val="24"/>
          <w:szCs w:val="24"/>
        </w:rPr>
      </w:pPr>
      <w:r w:rsidRPr="00BA01D0">
        <w:rPr>
          <w:rFonts w:ascii="Times New Roman" w:hAnsi="Times New Roman" w:cs="Times New Roman"/>
          <w:sz w:val="24"/>
          <w:szCs w:val="24"/>
        </w:rPr>
        <w:t>Guiselle Rodríguez Hernández – Directora DRPIS</w:t>
      </w:r>
      <w:r>
        <w:rPr>
          <w:rFonts w:ascii="Times New Roman" w:hAnsi="Times New Roman" w:cs="Times New Roman"/>
          <w:sz w:val="24"/>
          <w:szCs w:val="24"/>
        </w:rPr>
        <w:t xml:space="preserve"> </w:t>
      </w:r>
    </w:p>
    <w:p w:rsidR="00BA01D0" w:rsidRPr="00141DDF" w:rsidRDefault="00BA01D0" w:rsidP="00BA01D0">
      <w:pPr>
        <w:spacing w:line="360" w:lineRule="auto"/>
        <w:ind w:left="2160" w:hanging="2302"/>
        <w:rPr>
          <w:rFonts w:ascii="Times New Roman" w:hAnsi="Times New Roman" w:cs="Times New Roman"/>
          <w:sz w:val="24"/>
          <w:szCs w:val="24"/>
        </w:rPr>
      </w:pPr>
    </w:p>
    <w:p w:rsidR="00E03C0E" w:rsidRDefault="00582379" w:rsidP="0057020A">
      <w:pPr>
        <w:spacing w:line="360" w:lineRule="auto"/>
        <w:jc w:val="both"/>
        <w:rPr>
          <w:rFonts w:ascii="Times New Roman" w:hAnsi="Times New Roman" w:cs="Times New Roman"/>
          <w:b/>
          <w:bCs/>
          <w:caps/>
          <w:sz w:val="24"/>
          <w:szCs w:val="24"/>
        </w:rPr>
      </w:pPr>
      <w:r w:rsidRPr="003472B8">
        <w:rPr>
          <w:rFonts w:ascii="Times New Roman" w:hAnsi="Times New Roman" w:cs="Times New Roman"/>
          <w:b/>
          <w:bCs/>
          <w:caps/>
          <w:sz w:val="24"/>
          <w:szCs w:val="24"/>
        </w:rPr>
        <w:t>Asuntos tratados</w:t>
      </w:r>
    </w:p>
    <w:p w:rsidR="00D46F1D" w:rsidRPr="00BA01D0" w:rsidRDefault="00D46F1D" w:rsidP="00BA01D0">
      <w:pPr>
        <w:pStyle w:val="Prrafodelista"/>
        <w:numPr>
          <w:ilvl w:val="0"/>
          <w:numId w:val="27"/>
        </w:numPr>
        <w:spacing w:line="360" w:lineRule="auto"/>
        <w:jc w:val="both"/>
        <w:rPr>
          <w:rFonts w:ascii="Times New Roman" w:hAnsi="Times New Roman" w:cs="Times New Roman"/>
          <w:b/>
          <w:bCs/>
          <w:caps/>
          <w:sz w:val="24"/>
          <w:szCs w:val="24"/>
        </w:rPr>
      </w:pPr>
      <w:r w:rsidRPr="00BA01D0">
        <w:rPr>
          <w:rFonts w:ascii="Times New Roman" w:hAnsi="Times New Roman" w:cs="Times New Roman"/>
          <w:bCs/>
          <w:sz w:val="24"/>
          <w:szCs w:val="24"/>
        </w:rPr>
        <w:t>La Dra. Herrera muestra el borrador de Boletín que se está en proceso de elaboración y explica los cuadros que incluirá.</w:t>
      </w:r>
    </w:p>
    <w:p w:rsidR="00D46F1D" w:rsidRPr="00BA01D0" w:rsidRDefault="00D46F1D"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t>Presenta el cuadro de trámites ingresados que se anexa y señala que la fluctuación de las solicitudes en alimentos en muy mala, mientras que en unos meses es de menos de 900 solicitudes en julio sube a más de 1500, esto provoca atrasos.</w:t>
      </w:r>
    </w:p>
    <w:p w:rsidR="00D46F1D" w:rsidRPr="00BA01D0" w:rsidRDefault="00D46F1D"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lastRenderedPageBreak/>
        <w:t xml:space="preserve">Se señala la necesidad de que sea publicada la reforma al Decreto de Registro Simplificado para que pueda ampliarse el número de productos alimenticios que pueden optar por este trámite. La Dra. Rodriguez informa que la Dra. Maria Esther Anchía va a llamar a Casa Presidencial para que se acelere el proceso de aprobación. </w:t>
      </w:r>
    </w:p>
    <w:p w:rsidR="00D46F1D" w:rsidRPr="00BA01D0" w:rsidRDefault="00D46F1D"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t xml:space="preserve">Se muestra el cuadro con los trámites atendidos y se comenta la gran cantidad de prevenciones que se realizan </w:t>
      </w:r>
      <w:r w:rsidR="00CA1DC2" w:rsidRPr="00BA01D0">
        <w:rPr>
          <w:rFonts w:ascii="Times New Roman" w:hAnsi="Times New Roman" w:cs="Times New Roman"/>
          <w:bCs/>
          <w:sz w:val="24"/>
          <w:szCs w:val="24"/>
        </w:rPr>
        <w:t>y el costo que esto representa en tiempo de resolución y en recurso humano. Por ejemplo en alimentos se previene cerca del 50% en Equipo y Material biomédico el 30% y en cosméticos un 25% aproximadamente.</w:t>
      </w:r>
    </w:p>
    <w:p w:rsidR="00CA1DC2" w:rsidRPr="00BA01D0" w:rsidRDefault="00CA1DC2"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t xml:space="preserve">Se presenta la tabla de tiempos de resolución de los trámites de registro y se señala que por favor en medicamentos no presenten todos los cambios posteriores al registro junto y peor aún junto con la renovación ya que hasta que se resuelva el primero se puede continuar con el segundo y esto retrasa los cambios y las renovaciones. La Dra. Herrera menciona que ya se han visto cambios o renovaciones con fecha 15 de setiembre, pero que hay otros </w:t>
      </w:r>
      <w:r w:rsidR="001D298E" w:rsidRPr="00BA01D0">
        <w:rPr>
          <w:rFonts w:ascii="Times New Roman" w:hAnsi="Times New Roman" w:cs="Times New Roman"/>
          <w:bCs/>
          <w:sz w:val="24"/>
          <w:szCs w:val="24"/>
        </w:rPr>
        <w:t>trámites</w:t>
      </w:r>
      <w:r w:rsidRPr="00BA01D0">
        <w:rPr>
          <w:rFonts w:ascii="Times New Roman" w:hAnsi="Times New Roman" w:cs="Times New Roman"/>
          <w:bCs/>
          <w:sz w:val="24"/>
          <w:szCs w:val="24"/>
        </w:rPr>
        <w:t xml:space="preserve"> que por la situación </w:t>
      </w:r>
      <w:r w:rsidR="001D298E" w:rsidRPr="00BA01D0">
        <w:rPr>
          <w:rFonts w:ascii="Times New Roman" w:hAnsi="Times New Roman" w:cs="Times New Roman"/>
          <w:bCs/>
          <w:sz w:val="24"/>
          <w:szCs w:val="24"/>
        </w:rPr>
        <w:t>antes señalada están desde mayo sin resolver.</w:t>
      </w:r>
    </w:p>
    <w:p w:rsidR="003E7F12" w:rsidRPr="00BA01D0" w:rsidRDefault="00EB5A41"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t>Se presenta  el avance en el plan de normalización y se indica que a lo interno de institución se han hecho cambios en los procedimientos y esto ha causado confusión y retrasos</w:t>
      </w:r>
      <w:r w:rsidR="003E7F12" w:rsidRPr="00BA01D0">
        <w:rPr>
          <w:rFonts w:ascii="Times New Roman" w:hAnsi="Times New Roman" w:cs="Times New Roman"/>
          <w:bCs/>
          <w:sz w:val="24"/>
          <w:szCs w:val="24"/>
        </w:rPr>
        <w:t>.</w:t>
      </w:r>
    </w:p>
    <w:p w:rsidR="003E7F12" w:rsidRPr="00BA01D0" w:rsidRDefault="003E7F12"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t>Se indica que al proyecto de decreto que establece el procedimiento para la inspección de las Buenas Prácticas de Manufactura se le hicieron los cambios.</w:t>
      </w:r>
    </w:p>
    <w:p w:rsidR="001D298E" w:rsidRPr="00BA01D0" w:rsidRDefault="003E7F12"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t>El Lic. Álvaro Camacho explica que se está impulsando un decreto para que se dé prioridad a los productos nacionales que presentan bioequivalencia.</w:t>
      </w:r>
    </w:p>
    <w:p w:rsidR="003E7F12" w:rsidRDefault="003E7F12" w:rsidP="00BA01D0">
      <w:pPr>
        <w:pStyle w:val="Prrafodelista"/>
        <w:numPr>
          <w:ilvl w:val="0"/>
          <w:numId w:val="27"/>
        </w:numPr>
        <w:spacing w:line="360" w:lineRule="auto"/>
        <w:jc w:val="both"/>
        <w:rPr>
          <w:rFonts w:ascii="Times New Roman" w:hAnsi="Times New Roman" w:cs="Times New Roman"/>
          <w:bCs/>
          <w:sz w:val="24"/>
          <w:szCs w:val="24"/>
        </w:rPr>
      </w:pPr>
      <w:r w:rsidRPr="00BA01D0">
        <w:rPr>
          <w:rFonts w:ascii="Times New Roman" w:hAnsi="Times New Roman" w:cs="Times New Roman"/>
          <w:bCs/>
          <w:sz w:val="24"/>
          <w:szCs w:val="24"/>
        </w:rPr>
        <w:t>La Sra. Monica Cascante indica que en el MEIC se hizo una reestructuración y que la Dirección de Reglamentación Técnica y Mejora Regulatoria se separó y ahora hay dos Direcciones, una de mejora Regulatoria y la segunda de Calidad.</w:t>
      </w:r>
    </w:p>
    <w:p w:rsidR="00BA01D0" w:rsidRPr="00BA01D0" w:rsidRDefault="00BA01D0" w:rsidP="00BA01D0">
      <w:pPr>
        <w:pStyle w:val="Prrafodelista"/>
        <w:spacing w:line="360" w:lineRule="auto"/>
        <w:jc w:val="both"/>
        <w:rPr>
          <w:rFonts w:ascii="Times New Roman" w:hAnsi="Times New Roman" w:cs="Times New Roman"/>
          <w:bCs/>
          <w:sz w:val="24"/>
          <w:szCs w:val="24"/>
        </w:rPr>
      </w:pPr>
    </w:p>
    <w:p w:rsidR="003E7F12" w:rsidRPr="00BA01D0" w:rsidRDefault="003E7F12" w:rsidP="00D46F1D">
      <w:pPr>
        <w:pStyle w:val="Prrafodelista"/>
        <w:spacing w:line="360" w:lineRule="auto"/>
        <w:jc w:val="both"/>
        <w:rPr>
          <w:rFonts w:ascii="Times New Roman" w:hAnsi="Times New Roman" w:cs="Times New Roman"/>
          <w:b/>
          <w:bCs/>
          <w:sz w:val="24"/>
          <w:szCs w:val="24"/>
        </w:rPr>
      </w:pPr>
      <w:r w:rsidRPr="00BA01D0">
        <w:rPr>
          <w:rFonts w:ascii="Times New Roman" w:hAnsi="Times New Roman" w:cs="Times New Roman"/>
          <w:b/>
          <w:bCs/>
          <w:sz w:val="24"/>
          <w:szCs w:val="24"/>
        </w:rPr>
        <w:t>ACUERDOS</w:t>
      </w:r>
    </w:p>
    <w:p w:rsidR="003E7F12" w:rsidRDefault="003E7F12" w:rsidP="003E7F12">
      <w:pPr>
        <w:pStyle w:val="Prrafodelista"/>
        <w:numPr>
          <w:ilvl w:val="0"/>
          <w:numId w:val="26"/>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Remitir el proyecto de decreto con el procedimiento de inspección de buenas prácticas de manufactura.</w:t>
      </w:r>
    </w:p>
    <w:p w:rsidR="00BA01D0" w:rsidRPr="00BA01D0" w:rsidRDefault="003E7F12" w:rsidP="00BA01D0">
      <w:pPr>
        <w:pStyle w:val="Prrafodelista"/>
        <w:numPr>
          <w:ilvl w:val="0"/>
          <w:numId w:val="26"/>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Enviar el proyecto propuesto por Asifan a la Comisión de Calidad de Medicamentos para su análisis.</w:t>
      </w:r>
      <w:bookmarkStart w:id="0" w:name="_GoBack"/>
      <w:bookmarkEnd w:id="0"/>
    </w:p>
    <w:sectPr w:rsidR="00BA01D0" w:rsidRPr="00BA01D0" w:rsidSect="00582379">
      <w:pgSz w:w="12240" w:h="15840"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30BB" w:rsidRDefault="00E930BB" w:rsidP="002F11AB">
      <w:pPr>
        <w:spacing w:after="0" w:line="240" w:lineRule="auto"/>
      </w:pPr>
      <w:r>
        <w:separator/>
      </w:r>
    </w:p>
  </w:endnote>
  <w:endnote w:type="continuationSeparator" w:id="0">
    <w:p w:rsidR="00E930BB" w:rsidRDefault="00E930BB" w:rsidP="002F11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30BB" w:rsidRDefault="00E930BB" w:rsidP="002F11AB">
      <w:pPr>
        <w:spacing w:after="0" w:line="240" w:lineRule="auto"/>
      </w:pPr>
      <w:r>
        <w:separator/>
      </w:r>
    </w:p>
  </w:footnote>
  <w:footnote w:type="continuationSeparator" w:id="0">
    <w:p w:rsidR="00E930BB" w:rsidRDefault="00E930BB" w:rsidP="002F11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92853DC"/>
    <w:multiLevelType w:val="hybridMultilevel"/>
    <w:tmpl w:val="C21C67B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424FA8"/>
    <w:multiLevelType w:val="hybridMultilevel"/>
    <w:tmpl w:val="3A96F8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7" w15:restartNumberingAfterBreak="0">
    <w:nsid w:val="3400249F"/>
    <w:multiLevelType w:val="hybridMultilevel"/>
    <w:tmpl w:val="6B48147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4820CFD"/>
    <w:multiLevelType w:val="hybridMultilevel"/>
    <w:tmpl w:val="D8CC931C"/>
    <w:lvl w:ilvl="0" w:tplc="0C0A000F">
      <w:start w:val="1"/>
      <w:numFmt w:val="decimal"/>
      <w:lvlText w:val="%1."/>
      <w:lvlJc w:val="left"/>
      <w:pPr>
        <w:ind w:left="2880" w:hanging="360"/>
      </w:pPr>
    </w:lvl>
    <w:lvl w:ilvl="1" w:tplc="0C0A0019" w:tentative="1">
      <w:start w:val="1"/>
      <w:numFmt w:val="lowerLetter"/>
      <w:lvlText w:val="%2."/>
      <w:lvlJc w:val="left"/>
      <w:pPr>
        <w:ind w:left="3600" w:hanging="360"/>
      </w:pPr>
    </w:lvl>
    <w:lvl w:ilvl="2" w:tplc="0C0A001B" w:tentative="1">
      <w:start w:val="1"/>
      <w:numFmt w:val="lowerRoman"/>
      <w:lvlText w:val="%3."/>
      <w:lvlJc w:val="right"/>
      <w:pPr>
        <w:ind w:left="4320" w:hanging="180"/>
      </w:pPr>
    </w:lvl>
    <w:lvl w:ilvl="3" w:tplc="0C0A000F" w:tentative="1">
      <w:start w:val="1"/>
      <w:numFmt w:val="decimal"/>
      <w:lvlText w:val="%4."/>
      <w:lvlJc w:val="left"/>
      <w:pPr>
        <w:ind w:left="5040" w:hanging="360"/>
      </w:pPr>
    </w:lvl>
    <w:lvl w:ilvl="4" w:tplc="0C0A0019" w:tentative="1">
      <w:start w:val="1"/>
      <w:numFmt w:val="lowerLetter"/>
      <w:lvlText w:val="%5."/>
      <w:lvlJc w:val="left"/>
      <w:pPr>
        <w:ind w:left="5760" w:hanging="360"/>
      </w:pPr>
    </w:lvl>
    <w:lvl w:ilvl="5" w:tplc="0C0A001B" w:tentative="1">
      <w:start w:val="1"/>
      <w:numFmt w:val="lowerRoman"/>
      <w:lvlText w:val="%6."/>
      <w:lvlJc w:val="right"/>
      <w:pPr>
        <w:ind w:left="6480" w:hanging="180"/>
      </w:pPr>
    </w:lvl>
    <w:lvl w:ilvl="6" w:tplc="0C0A000F" w:tentative="1">
      <w:start w:val="1"/>
      <w:numFmt w:val="decimal"/>
      <w:lvlText w:val="%7."/>
      <w:lvlJc w:val="left"/>
      <w:pPr>
        <w:ind w:left="7200" w:hanging="360"/>
      </w:pPr>
    </w:lvl>
    <w:lvl w:ilvl="7" w:tplc="0C0A0019" w:tentative="1">
      <w:start w:val="1"/>
      <w:numFmt w:val="lowerLetter"/>
      <w:lvlText w:val="%8."/>
      <w:lvlJc w:val="left"/>
      <w:pPr>
        <w:ind w:left="7920" w:hanging="360"/>
      </w:pPr>
    </w:lvl>
    <w:lvl w:ilvl="8" w:tplc="0C0A001B" w:tentative="1">
      <w:start w:val="1"/>
      <w:numFmt w:val="lowerRoman"/>
      <w:lvlText w:val="%9."/>
      <w:lvlJc w:val="right"/>
      <w:pPr>
        <w:ind w:left="8640" w:hanging="180"/>
      </w:pPr>
    </w:lvl>
  </w:abstractNum>
  <w:abstractNum w:abstractNumId="9"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1"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3AE2380"/>
    <w:multiLevelType w:val="hybridMultilevel"/>
    <w:tmpl w:val="2FC633F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5" w15:restartNumberingAfterBreak="0">
    <w:nsid w:val="4ACC2BFE"/>
    <w:multiLevelType w:val="hybridMultilevel"/>
    <w:tmpl w:val="DF24F3C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7"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15:restartNumberingAfterBreak="0">
    <w:nsid w:val="61787AE5"/>
    <w:multiLevelType w:val="hybridMultilevel"/>
    <w:tmpl w:val="57B2CD9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78E7598"/>
    <w:multiLevelType w:val="hybridMultilevel"/>
    <w:tmpl w:val="44DAEE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6D826BFB"/>
    <w:multiLevelType w:val="hybridMultilevel"/>
    <w:tmpl w:val="57B2CD9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3"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4"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B0E238A"/>
    <w:multiLevelType w:val="hybridMultilevel"/>
    <w:tmpl w:val="44DAEED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4"/>
  </w:num>
  <w:num w:numId="2">
    <w:abstractNumId w:val="18"/>
  </w:num>
  <w:num w:numId="3">
    <w:abstractNumId w:val="6"/>
  </w:num>
  <w:num w:numId="4">
    <w:abstractNumId w:val="22"/>
  </w:num>
  <w:num w:numId="5">
    <w:abstractNumId w:val="9"/>
  </w:num>
  <w:num w:numId="6">
    <w:abstractNumId w:val="11"/>
  </w:num>
  <w:num w:numId="7">
    <w:abstractNumId w:val="24"/>
  </w:num>
  <w:num w:numId="8">
    <w:abstractNumId w:val="16"/>
  </w:num>
  <w:num w:numId="9">
    <w:abstractNumId w:val="13"/>
  </w:num>
  <w:num w:numId="10">
    <w:abstractNumId w:val="0"/>
  </w:num>
  <w:num w:numId="11">
    <w:abstractNumId w:val="10"/>
  </w:num>
  <w:num w:numId="12">
    <w:abstractNumId w:val="2"/>
  </w:num>
  <w:num w:numId="13">
    <w:abstractNumId w:val="1"/>
  </w:num>
  <w:num w:numId="14">
    <w:abstractNumId w:val="17"/>
  </w:num>
  <w:num w:numId="15">
    <w:abstractNumId w:val="5"/>
  </w:num>
  <w:num w:numId="16">
    <w:abstractNumId w:val="20"/>
  </w:num>
  <w:num w:numId="17">
    <w:abstractNumId w:val="26"/>
  </w:num>
  <w:num w:numId="18">
    <w:abstractNumId w:val="23"/>
  </w:num>
  <w:num w:numId="19">
    <w:abstractNumId w:val="25"/>
  </w:num>
  <w:num w:numId="20">
    <w:abstractNumId w:val="12"/>
  </w:num>
  <w:num w:numId="21">
    <w:abstractNumId w:val="7"/>
  </w:num>
  <w:num w:numId="22">
    <w:abstractNumId w:val="8"/>
  </w:num>
  <w:num w:numId="23">
    <w:abstractNumId w:val="3"/>
  </w:num>
  <w:num w:numId="24">
    <w:abstractNumId w:val="15"/>
  </w:num>
  <w:num w:numId="25">
    <w:abstractNumId w:val="21"/>
  </w:num>
  <w:num w:numId="26">
    <w:abstractNumId w:val="19"/>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529C2"/>
    <w:rsid w:val="000547ED"/>
    <w:rsid w:val="000743AE"/>
    <w:rsid w:val="000D41EA"/>
    <w:rsid w:val="000E193F"/>
    <w:rsid w:val="001010BD"/>
    <w:rsid w:val="00141DDF"/>
    <w:rsid w:val="001476C5"/>
    <w:rsid w:val="00163092"/>
    <w:rsid w:val="001965A2"/>
    <w:rsid w:val="001A72FE"/>
    <w:rsid w:val="001A7AA1"/>
    <w:rsid w:val="001B2E04"/>
    <w:rsid w:val="001D298E"/>
    <w:rsid w:val="001D547D"/>
    <w:rsid w:val="001F16DC"/>
    <w:rsid w:val="00215DCD"/>
    <w:rsid w:val="00225D7E"/>
    <w:rsid w:val="0029164F"/>
    <w:rsid w:val="002B5A33"/>
    <w:rsid w:val="002F11AB"/>
    <w:rsid w:val="003472B8"/>
    <w:rsid w:val="003A1D44"/>
    <w:rsid w:val="003D4198"/>
    <w:rsid w:val="003E7F12"/>
    <w:rsid w:val="003F0726"/>
    <w:rsid w:val="003F4112"/>
    <w:rsid w:val="0043331E"/>
    <w:rsid w:val="00477F55"/>
    <w:rsid w:val="0048509B"/>
    <w:rsid w:val="004E40D3"/>
    <w:rsid w:val="004E462C"/>
    <w:rsid w:val="00501097"/>
    <w:rsid w:val="00514F13"/>
    <w:rsid w:val="005256B0"/>
    <w:rsid w:val="005410BE"/>
    <w:rsid w:val="0057020A"/>
    <w:rsid w:val="00582379"/>
    <w:rsid w:val="005D00DA"/>
    <w:rsid w:val="00641AE4"/>
    <w:rsid w:val="006A4D0B"/>
    <w:rsid w:val="006D61B6"/>
    <w:rsid w:val="00703277"/>
    <w:rsid w:val="0071253C"/>
    <w:rsid w:val="007160A0"/>
    <w:rsid w:val="0072242F"/>
    <w:rsid w:val="007560D0"/>
    <w:rsid w:val="007661D6"/>
    <w:rsid w:val="00791087"/>
    <w:rsid w:val="007A14E4"/>
    <w:rsid w:val="007B0F1B"/>
    <w:rsid w:val="007B1FC6"/>
    <w:rsid w:val="00853114"/>
    <w:rsid w:val="0085558F"/>
    <w:rsid w:val="00876386"/>
    <w:rsid w:val="008859A6"/>
    <w:rsid w:val="008D10FD"/>
    <w:rsid w:val="008E1487"/>
    <w:rsid w:val="008E3854"/>
    <w:rsid w:val="008F55C3"/>
    <w:rsid w:val="0090421A"/>
    <w:rsid w:val="0095225B"/>
    <w:rsid w:val="00962ED6"/>
    <w:rsid w:val="009A71DF"/>
    <w:rsid w:val="009A7968"/>
    <w:rsid w:val="00A54889"/>
    <w:rsid w:val="00A57BD0"/>
    <w:rsid w:val="00A82F92"/>
    <w:rsid w:val="00AB0D23"/>
    <w:rsid w:val="00B15866"/>
    <w:rsid w:val="00B20B6C"/>
    <w:rsid w:val="00B44D80"/>
    <w:rsid w:val="00B9361E"/>
    <w:rsid w:val="00B970BE"/>
    <w:rsid w:val="00B97410"/>
    <w:rsid w:val="00BA01D0"/>
    <w:rsid w:val="00BC5F8D"/>
    <w:rsid w:val="00C67F92"/>
    <w:rsid w:val="00C81B1C"/>
    <w:rsid w:val="00C8325A"/>
    <w:rsid w:val="00C90D3E"/>
    <w:rsid w:val="00CA1DC2"/>
    <w:rsid w:val="00CA5F33"/>
    <w:rsid w:val="00D13354"/>
    <w:rsid w:val="00D46F1D"/>
    <w:rsid w:val="00D51741"/>
    <w:rsid w:val="00D65548"/>
    <w:rsid w:val="00D66E4B"/>
    <w:rsid w:val="00E03C0E"/>
    <w:rsid w:val="00E306E8"/>
    <w:rsid w:val="00E930BB"/>
    <w:rsid w:val="00EB5A41"/>
    <w:rsid w:val="00EC344E"/>
    <w:rsid w:val="00EC7EF8"/>
    <w:rsid w:val="00EE0D69"/>
    <w:rsid w:val="00EE714C"/>
    <w:rsid w:val="00EF7978"/>
    <w:rsid w:val="00F33FD0"/>
    <w:rsid w:val="00FB55C8"/>
    <w:rsid w:val="00FC6AC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F11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F11AB"/>
    <w:rPr>
      <w:lang w:val="es-CR"/>
    </w:rPr>
  </w:style>
  <w:style w:type="paragraph" w:styleId="Piedepgina">
    <w:name w:val="footer"/>
    <w:basedOn w:val="Normal"/>
    <w:link w:val="PiedepginaCar"/>
    <w:uiPriority w:val="99"/>
    <w:unhideWhenUsed/>
    <w:rsid w:val="002F11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F11AB"/>
    <w:rPr>
      <w:lang w:val="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8EE402-55DC-409B-8BB2-0F0F65FAE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2</Pages>
  <Words>463</Words>
  <Characters>2551</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10</cp:revision>
  <dcterms:created xsi:type="dcterms:W3CDTF">2016-10-04T21:40:00Z</dcterms:created>
  <dcterms:modified xsi:type="dcterms:W3CDTF">2016-10-05T21:24:00Z</dcterms:modified>
</cp:coreProperties>
</file>