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Pr="003472B8"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1B2E04"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Fecha: </w:t>
      </w:r>
      <w:r w:rsidR="00EE0D69">
        <w:rPr>
          <w:rFonts w:ascii="Times New Roman" w:hAnsi="Times New Roman" w:cs="Times New Roman"/>
          <w:sz w:val="24"/>
          <w:szCs w:val="24"/>
          <w:u w:val="single"/>
        </w:rPr>
        <w:t>11 de Julio</w:t>
      </w:r>
      <w:r w:rsidR="001B2E04">
        <w:rPr>
          <w:rFonts w:ascii="Times New Roman" w:hAnsi="Times New Roman" w:cs="Times New Roman"/>
          <w:sz w:val="24"/>
          <w:szCs w:val="24"/>
          <w:u w:val="single"/>
        </w:rPr>
        <w:t xml:space="preserve"> </w:t>
      </w:r>
      <w:r w:rsidR="0095225B">
        <w:rPr>
          <w:rFonts w:ascii="Times New Roman" w:hAnsi="Times New Roman" w:cs="Times New Roman"/>
          <w:sz w:val="24"/>
          <w:szCs w:val="24"/>
          <w:u w:val="single"/>
        </w:rPr>
        <w:t>de 2016</w:t>
      </w:r>
    </w:p>
    <w:p w:rsidR="00582379" w:rsidRPr="003472B8" w:rsidRDefault="00582379" w:rsidP="0057020A">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EE0D69">
        <w:rPr>
          <w:rFonts w:ascii="Times New Roman" w:hAnsi="Times New Roman" w:cs="Times New Roman"/>
          <w:sz w:val="24"/>
          <w:szCs w:val="24"/>
          <w:u w:val="single"/>
        </w:rPr>
        <w:t>9:00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EE0D69">
        <w:rPr>
          <w:rFonts w:ascii="Times New Roman" w:hAnsi="Times New Roman" w:cs="Times New Roman"/>
          <w:sz w:val="24"/>
          <w:szCs w:val="24"/>
          <w:u w:val="single"/>
        </w:rPr>
        <w:t>1</w:t>
      </w:r>
      <w:r w:rsidRPr="003472B8">
        <w:rPr>
          <w:rFonts w:ascii="Times New Roman" w:hAnsi="Times New Roman" w:cs="Times New Roman"/>
          <w:sz w:val="24"/>
          <w:szCs w:val="24"/>
          <w:u w:val="single"/>
        </w:rPr>
        <w:t>:</w:t>
      </w:r>
      <w:r w:rsidR="00EE0D69">
        <w:rPr>
          <w:rFonts w:ascii="Times New Roman" w:hAnsi="Times New Roman" w:cs="Times New Roman"/>
          <w:sz w:val="24"/>
          <w:szCs w:val="24"/>
          <w:u w:val="single"/>
        </w:rPr>
        <w:t>58</w:t>
      </w:r>
      <w:r w:rsidRPr="003472B8">
        <w:rPr>
          <w:rFonts w:ascii="Times New Roman" w:hAnsi="Times New Roman" w:cs="Times New Roman"/>
          <w:sz w:val="24"/>
          <w:szCs w:val="24"/>
          <w:u w:val="single"/>
        </w:rPr>
        <w:t xml:space="preserve"> am</w:t>
      </w:r>
    </w:p>
    <w:p w:rsidR="00E03C0E"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EE0D69">
        <w:rPr>
          <w:rFonts w:ascii="Times New Roman" w:hAnsi="Times New Roman" w:cs="Times New Roman"/>
          <w:sz w:val="24"/>
          <w:szCs w:val="24"/>
          <w:u w:val="single"/>
        </w:rPr>
        <w:t xml:space="preserve">Sala 2 Edificio Sur, 1° piso Ministerio de Salud </w:t>
      </w:r>
    </w:p>
    <w:p w:rsidR="002F11AB" w:rsidRPr="003472B8" w:rsidRDefault="002F11AB" w:rsidP="0057020A">
      <w:pPr>
        <w:spacing w:line="360" w:lineRule="auto"/>
        <w:jc w:val="both"/>
        <w:rPr>
          <w:rFonts w:ascii="Times New Roman" w:hAnsi="Times New Roman" w:cs="Times New Roman"/>
          <w:sz w:val="24"/>
          <w:szCs w:val="24"/>
          <w:u w:val="single"/>
        </w:rPr>
      </w:pPr>
    </w:p>
    <w:p w:rsidR="00582379" w:rsidRPr="003472B8" w:rsidRDefault="00582379" w:rsidP="0057020A">
      <w:pPr>
        <w:spacing w:line="360" w:lineRule="auto"/>
        <w:jc w:val="both"/>
        <w:rPr>
          <w:rFonts w:ascii="Times New Roman" w:hAnsi="Times New Roman" w:cs="Times New Roman"/>
          <w:b/>
          <w:bCs/>
          <w:sz w:val="24"/>
          <w:szCs w:val="24"/>
        </w:rPr>
      </w:pPr>
      <w:r w:rsidRPr="003472B8">
        <w:rPr>
          <w:rFonts w:ascii="Times New Roman" w:hAnsi="Times New Roman" w:cs="Times New Roman"/>
          <w:b/>
          <w:bCs/>
          <w:sz w:val="24"/>
          <w:szCs w:val="24"/>
        </w:rPr>
        <w:t>ASISTENCIA</w:t>
      </w:r>
    </w:p>
    <w:p w:rsidR="003F4112"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 xml:space="preserve">Lineth Fallas Cordero - AGEFAR </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Wendy Fallas Garro - MEIC-DMRRT-AI</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Susana Vásquez -ASIFAN</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 xml:space="preserve">Fiorella </w:t>
      </w:r>
      <w:proofErr w:type="spellStart"/>
      <w:r>
        <w:rPr>
          <w:rFonts w:ascii="Times New Roman" w:hAnsi="Times New Roman" w:cs="Times New Roman"/>
          <w:sz w:val="24"/>
          <w:szCs w:val="24"/>
        </w:rPr>
        <w:t>Bulgaren</w:t>
      </w:r>
      <w:proofErr w:type="spellEnd"/>
      <w:r>
        <w:rPr>
          <w:rFonts w:ascii="Times New Roman" w:hAnsi="Times New Roman" w:cs="Times New Roman"/>
          <w:sz w:val="24"/>
          <w:szCs w:val="24"/>
        </w:rPr>
        <w:t xml:space="preserve"> G - CICR</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Valentina Obando Vives - UCCAEP</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Laura Castro Calvo - AMEHAM</w:t>
      </w:r>
    </w:p>
    <w:p w:rsidR="000547ED" w:rsidRDefault="000547ED" w:rsidP="0057020A">
      <w:pPr>
        <w:tabs>
          <w:tab w:val="left" w:pos="1800"/>
          <w:tab w:val="left" w:pos="7020"/>
        </w:tabs>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Melany</w:t>
      </w:r>
      <w:proofErr w:type="spellEnd"/>
      <w:r>
        <w:rPr>
          <w:rFonts w:ascii="Times New Roman" w:hAnsi="Times New Roman" w:cs="Times New Roman"/>
          <w:sz w:val="24"/>
          <w:szCs w:val="24"/>
        </w:rPr>
        <w:t xml:space="preserve"> Arias Herrera – FEDEFARMA</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Bivian Pereira A- ASOCORES</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David Bejarano A – CCCR</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Ana Maria Fallas – GUTIS</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 xml:space="preserve">Álvaro Camacho Mejía – ASIFAN </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Marvin Rodriguez – FEDEFARMA</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Melissa Delgado B- FEDEFARMA</w:t>
      </w:r>
    </w:p>
    <w:p w:rsidR="000547ED" w:rsidRDefault="000547ED"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 xml:space="preserve">Maria Esther Anchía – Despacho </w:t>
      </w:r>
      <w:r w:rsidRPr="0090421A">
        <w:rPr>
          <w:rFonts w:ascii="Times New Roman" w:hAnsi="Times New Roman" w:cs="Times New Roman"/>
          <w:sz w:val="24"/>
          <w:szCs w:val="24"/>
        </w:rPr>
        <w:t>Ministerio de Salud</w:t>
      </w:r>
    </w:p>
    <w:p w:rsidR="008859A6" w:rsidRDefault="008859A6" w:rsidP="0057020A">
      <w:pPr>
        <w:spacing w:line="360" w:lineRule="auto"/>
        <w:rPr>
          <w:rFonts w:ascii="Times New Roman" w:hAnsi="Times New Roman" w:cs="Times New Roman"/>
          <w:sz w:val="24"/>
          <w:szCs w:val="24"/>
        </w:rPr>
      </w:pPr>
      <w:r>
        <w:rPr>
          <w:rFonts w:ascii="Times New Roman" w:hAnsi="Times New Roman" w:cs="Times New Roman"/>
          <w:sz w:val="24"/>
          <w:szCs w:val="24"/>
        </w:rPr>
        <w:t>Guiselle Rodríguez Hernández – DRPIS</w:t>
      </w:r>
    </w:p>
    <w:p w:rsidR="003F4112" w:rsidRDefault="003F4112" w:rsidP="0057020A">
      <w:pPr>
        <w:spacing w:line="360" w:lineRule="auto"/>
        <w:rPr>
          <w:rFonts w:ascii="Times New Roman" w:hAnsi="Times New Roman" w:cs="Times New Roman"/>
          <w:sz w:val="24"/>
          <w:szCs w:val="24"/>
        </w:rPr>
      </w:pPr>
      <w:r>
        <w:rPr>
          <w:rFonts w:ascii="Times New Roman" w:hAnsi="Times New Roman" w:cs="Times New Roman"/>
          <w:sz w:val="24"/>
          <w:szCs w:val="24"/>
        </w:rPr>
        <w:t>Ileana Herrera Gallegos –Unidad de Registros – DRPIS</w:t>
      </w:r>
    </w:p>
    <w:p w:rsidR="000547ED" w:rsidRDefault="000547ED" w:rsidP="0057020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Laura Vargas Sanchez - DRPIS</w:t>
      </w:r>
    </w:p>
    <w:p w:rsidR="00CA5F33" w:rsidRDefault="007B1FC6" w:rsidP="0057020A">
      <w:pPr>
        <w:spacing w:line="360" w:lineRule="auto"/>
        <w:rPr>
          <w:rFonts w:ascii="Times New Roman" w:hAnsi="Times New Roman" w:cs="Times New Roman"/>
          <w:sz w:val="24"/>
          <w:szCs w:val="24"/>
        </w:rPr>
      </w:pPr>
      <w:r w:rsidRPr="0090421A">
        <w:rPr>
          <w:rFonts w:ascii="Times New Roman" w:hAnsi="Times New Roman" w:cs="Times New Roman"/>
          <w:sz w:val="24"/>
          <w:szCs w:val="24"/>
        </w:rPr>
        <w:t>Jennifer Lee- Unidad de Normalización y Control Dirección de Productos de Interés Sanitario, Ministerio de Salud</w:t>
      </w:r>
    </w:p>
    <w:p w:rsidR="00A57BD0" w:rsidRPr="00141DDF" w:rsidRDefault="00A57BD0" w:rsidP="0057020A">
      <w:pPr>
        <w:spacing w:line="360" w:lineRule="auto"/>
        <w:rPr>
          <w:rFonts w:ascii="Times New Roman" w:hAnsi="Times New Roman" w:cs="Times New Roman"/>
          <w:sz w:val="24"/>
          <w:szCs w:val="24"/>
        </w:rPr>
      </w:pPr>
    </w:p>
    <w:p w:rsidR="00E03C0E" w:rsidRDefault="00582379" w:rsidP="0057020A">
      <w:pPr>
        <w:spacing w:line="360" w:lineRule="auto"/>
        <w:jc w:val="both"/>
        <w:rPr>
          <w:rFonts w:ascii="Times New Roman" w:hAnsi="Times New Roman" w:cs="Times New Roman"/>
          <w:b/>
          <w:bCs/>
          <w:caps/>
          <w:sz w:val="24"/>
          <w:szCs w:val="24"/>
        </w:rPr>
      </w:pPr>
      <w:r w:rsidRPr="003472B8">
        <w:rPr>
          <w:rFonts w:ascii="Times New Roman" w:hAnsi="Times New Roman" w:cs="Times New Roman"/>
          <w:b/>
          <w:bCs/>
          <w:caps/>
          <w:sz w:val="24"/>
          <w:szCs w:val="24"/>
        </w:rPr>
        <w:t>Asuntos tratados</w:t>
      </w:r>
    </w:p>
    <w:p w:rsidR="000547ED" w:rsidRDefault="000547ED" w:rsidP="000547ED">
      <w:pPr>
        <w:pStyle w:val="Prrafodelista"/>
        <w:numPr>
          <w:ilvl w:val="0"/>
          <w:numId w:val="20"/>
        </w:numPr>
        <w:spacing w:line="360" w:lineRule="auto"/>
        <w:jc w:val="both"/>
        <w:rPr>
          <w:rFonts w:ascii="Times New Roman" w:hAnsi="Times New Roman" w:cs="Times New Roman"/>
          <w:bCs/>
          <w:sz w:val="24"/>
          <w:szCs w:val="24"/>
        </w:rPr>
      </w:pPr>
      <w:r w:rsidRPr="000547ED">
        <w:rPr>
          <w:rFonts w:ascii="Times New Roman" w:hAnsi="Times New Roman" w:cs="Times New Roman"/>
          <w:bCs/>
          <w:sz w:val="24"/>
          <w:szCs w:val="24"/>
        </w:rPr>
        <w:t>La</w:t>
      </w:r>
      <w:r>
        <w:rPr>
          <w:rFonts w:ascii="Times New Roman" w:hAnsi="Times New Roman" w:cs="Times New Roman"/>
          <w:bCs/>
          <w:sz w:val="24"/>
          <w:szCs w:val="24"/>
        </w:rPr>
        <w:t xml:space="preserve"> Dra. Rodríguez da la bienvenida a los miembros presentes.</w:t>
      </w:r>
    </w:p>
    <w:p w:rsidR="00B97410" w:rsidRDefault="000547ED"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 solicitud de la Cámara de Comercio, la </w:t>
      </w:r>
      <w:r>
        <w:rPr>
          <w:rFonts w:ascii="Times New Roman" w:hAnsi="Times New Roman" w:cs="Times New Roman"/>
          <w:bCs/>
          <w:sz w:val="24"/>
          <w:szCs w:val="24"/>
        </w:rPr>
        <w:t>Dra. Rodríguez</w:t>
      </w:r>
      <w:r>
        <w:rPr>
          <w:rFonts w:ascii="Times New Roman" w:hAnsi="Times New Roman" w:cs="Times New Roman"/>
          <w:bCs/>
          <w:sz w:val="24"/>
          <w:szCs w:val="24"/>
        </w:rPr>
        <w:t xml:space="preserve"> da una explicación del</w:t>
      </w:r>
      <w:r w:rsidR="009A7968">
        <w:rPr>
          <w:rFonts w:ascii="Times New Roman" w:hAnsi="Times New Roman" w:cs="Times New Roman"/>
          <w:bCs/>
          <w:sz w:val="24"/>
          <w:szCs w:val="24"/>
        </w:rPr>
        <w:t xml:space="preserve"> porqué se emitió el Decreto </w:t>
      </w:r>
      <w:bookmarkStart w:id="0" w:name="_GoBack"/>
      <w:bookmarkEnd w:id="0"/>
      <w:r>
        <w:rPr>
          <w:rFonts w:ascii="Times New Roman" w:hAnsi="Times New Roman" w:cs="Times New Roman"/>
          <w:bCs/>
          <w:sz w:val="24"/>
          <w:szCs w:val="24"/>
        </w:rPr>
        <w:t xml:space="preserve">que exonera de registro los alimentos y cosméticos que se venden exclusivamente en las tiendas IMAS. Se señala que nunca se ha solicitado el registro a estos productos pero este procedimiento no </w:t>
      </w:r>
      <w:r w:rsidR="00EC7EF8">
        <w:rPr>
          <w:rFonts w:ascii="Times New Roman" w:hAnsi="Times New Roman" w:cs="Times New Roman"/>
          <w:bCs/>
          <w:sz w:val="24"/>
          <w:szCs w:val="24"/>
        </w:rPr>
        <w:t>estaba indicado en la normativa. Se explica que estos productos son vendidos en pequeñas cantidades y para uso personal  principalmente a extranjeros que a nivel internacional en muchos países igualmente estos productos son exonerados de registro sanitario</w:t>
      </w:r>
      <w:r w:rsidR="00B97410">
        <w:rPr>
          <w:rFonts w:ascii="Times New Roman" w:hAnsi="Times New Roman" w:cs="Times New Roman"/>
          <w:bCs/>
          <w:sz w:val="24"/>
          <w:szCs w:val="24"/>
        </w:rPr>
        <w:t>.</w:t>
      </w:r>
    </w:p>
    <w:p w:rsidR="00B97410" w:rsidRDefault="00B97410"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trató el tema del documento que </w:t>
      </w:r>
      <w:r w:rsidR="002F11AB">
        <w:rPr>
          <w:rFonts w:ascii="Times New Roman" w:hAnsi="Times New Roman" w:cs="Times New Roman"/>
          <w:bCs/>
          <w:sz w:val="24"/>
          <w:szCs w:val="24"/>
        </w:rPr>
        <w:t>exige</w:t>
      </w:r>
      <w:r>
        <w:rPr>
          <w:rFonts w:ascii="Times New Roman" w:hAnsi="Times New Roman" w:cs="Times New Roman"/>
          <w:bCs/>
          <w:sz w:val="24"/>
          <w:szCs w:val="24"/>
        </w:rPr>
        <w:t xml:space="preserve"> mediante el cual se demuestre un ligamen entre el dueño del producto, en este caso cosméticos, con la persona que solicita el registro. La licenciada Laura Vargas, asesora legal de la Dirección de Regulación de Productos de Interés Sanitario, indica que lo que se solicita es una carta y no otro tipo de documento u que la misma es necesaria para que se pueda dar trazabilidad con el titular del producto. Se comenta que esta nota va a consulta a la Asesoría Legal y que como no hay tiempo de respuesta, se vence el tiempo de la prórroga.</w:t>
      </w:r>
    </w:p>
    <w:p w:rsidR="0029164F" w:rsidRDefault="0029164F"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Herrera da informe sobre trámites de registro, se muestra la tabla con los plazos de resolución.</w:t>
      </w:r>
    </w:p>
    <w:p w:rsidR="0029164F" w:rsidRDefault="0029164F"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comenta sobre el número de solicitudes la cual en algunos casos es creciente y que tiene que ser atendida por la misma cantidad de personal e incluso en algunos casos menos gente.  </w:t>
      </w:r>
    </w:p>
    <w:p w:rsidR="003D4198" w:rsidRDefault="0029164F"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que el cambio A1 se están introduciendo cambios que no corresponden a lo descrito en este cambio, al ser por notificación de forma automática se aprueba y por lo tanto dan como un hecho que el cambio erróneo fue aprobado. La Dra. Herrera sugirió que se debía eliminar como cambio por notificación, pero se acordó emitir una circular</w:t>
      </w:r>
      <w:r w:rsidR="003D4198">
        <w:rPr>
          <w:rFonts w:ascii="Times New Roman" w:hAnsi="Times New Roman" w:cs="Times New Roman"/>
          <w:bCs/>
          <w:sz w:val="24"/>
          <w:szCs w:val="24"/>
        </w:rPr>
        <w:t>.</w:t>
      </w:r>
    </w:p>
    <w:p w:rsidR="0029164F" w:rsidRDefault="003D4198"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La Dra. Herrera informa que están incluyendo como registro de medicamentos regulares, biológicos o lo que requieren demostrar bioequivalencia y que además presentan los documentos en ingles si</w:t>
      </w:r>
      <w:r w:rsidR="005410BE">
        <w:rPr>
          <w:rFonts w:ascii="Times New Roman" w:hAnsi="Times New Roman" w:cs="Times New Roman"/>
          <w:bCs/>
          <w:sz w:val="24"/>
          <w:szCs w:val="24"/>
        </w:rPr>
        <w:t>n</w:t>
      </w:r>
      <w:r>
        <w:rPr>
          <w:rFonts w:ascii="Times New Roman" w:hAnsi="Times New Roman" w:cs="Times New Roman"/>
          <w:bCs/>
          <w:sz w:val="24"/>
          <w:szCs w:val="24"/>
        </w:rPr>
        <w:t xml:space="preserve"> su </w:t>
      </w:r>
      <w:r w:rsidR="005410BE">
        <w:rPr>
          <w:rFonts w:ascii="Times New Roman" w:hAnsi="Times New Roman" w:cs="Times New Roman"/>
          <w:bCs/>
          <w:sz w:val="24"/>
          <w:szCs w:val="24"/>
        </w:rPr>
        <w:t xml:space="preserve">traducción. En ambos casos se rechazan y esto genera malestar en los usuarios pero los reglamentos son muy claros. </w:t>
      </w:r>
    </w:p>
    <w:p w:rsidR="005410BE" w:rsidRDefault="005410BE"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También se indica que en materia de Alimentos presentan como reconocimiento productos que no son originarios de la región o la Unión Europea. </w:t>
      </w:r>
    </w:p>
    <w:p w:rsidR="005410BE" w:rsidRDefault="005410BE"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informa que ya existe una plataforma regional </w:t>
      </w:r>
      <w:r w:rsidR="0085558F">
        <w:rPr>
          <w:rFonts w:ascii="Times New Roman" w:hAnsi="Times New Roman" w:cs="Times New Roman"/>
          <w:bCs/>
          <w:sz w:val="24"/>
          <w:szCs w:val="24"/>
        </w:rPr>
        <w:t>para la verificación de los reconocimientos de los registros de alimentos con lo cual se puede verificar el certificado de libre venta. El lanzamiento de eta plataforma se hizo la última semana de junio pero en Costa Rica inicia hasta después del quince de julio.</w:t>
      </w:r>
    </w:p>
    <w:p w:rsidR="0085558F" w:rsidRDefault="0085558F"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que muchas de las renovaciones que se presentan con declaración jurada, tienen cambios posteriores sin ser resueltos, lo que hace que se atrase su revisión. Se acuerda que se envié una circular.</w:t>
      </w:r>
    </w:p>
    <w:p w:rsidR="00B9361E" w:rsidRDefault="00B9361E"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La Dra. Anchía comenta sobre la visita sobre la reunión con el Viceministro de Industria de Republica Dominicana, resalta el logro que significa COESAINCO como una alianza público – privada y el avance que representa el “Sistema Regístrelo” brindando transparencia en la gestión.</w:t>
      </w:r>
    </w:p>
    <w:p w:rsidR="00B9361E" w:rsidRDefault="00B9361E" w:rsidP="000547ED">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da el informe sobre los plazos de resolución de los trámites asociados al registro sanitario.</w:t>
      </w:r>
    </w:p>
    <w:p w:rsidR="000547ED" w:rsidRDefault="00B9361E" w:rsidP="0029164F">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da el informe en el avance de la normativa. </w:t>
      </w:r>
    </w:p>
    <w:p w:rsidR="00B9361E" w:rsidRPr="00B9361E" w:rsidRDefault="00B9361E" w:rsidP="00B9361E">
      <w:pPr>
        <w:pStyle w:val="Prrafodelista"/>
        <w:spacing w:line="360" w:lineRule="auto"/>
        <w:jc w:val="both"/>
        <w:rPr>
          <w:rFonts w:ascii="Times New Roman" w:hAnsi="Times New Roman" w:cs="Times New Roman"/>
          <w:bCs/>
          <w:sz w:val="24"/>
          <w:szCs w:val="24"/>
        </w:rPr>
      </w:pPr>
    </w:p>
    <w:p w:rsidR="0071253C" w:rsidRPr="0071253C" w:rsidRDefault="0071253C" w:rsidP="0071253C">
      <w:pPr>
        <w:spacing w:line="360" w:lineRule="auto"/>
        <w:jc w:val="both"/>
        <w:rPr>
          <w:rFonts w:ascii="Times New Roman" w:hAnsi="Times New Roman" w:cs="Times New Roman"/>
          <w:b/>
          <w:bCs/>
          <w:caps/>
          <w:sz w:val="24"/>
          <w:szCs w:val="24"/>
        </w:rPr>
      </w:pPr>
      <w:r w:rsidRPr="0071253C">
        <w:rPr>
          <w:rFonts w:ascii="Times New Roman" w:hAnsi="Times New Roman" w:cs="Times New Roman"/>
          <w:b/>
          <w:bCs/>
          <w:caps/>
          <w:sz w:val="24"/>
          <w:szCs w:val="24"/>
        </w:rPr>
        <w:t>Acuerdos</w:t>
      </w:r>
    </w:p>
    <w:p w:rsidR="00B9361E" w:rsidRDefault="003F0726" w:rsidP="003F0726">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B9361E">
        <w:rPr>
          <w:rFonts w:ascii="Times New Roman" w:hAnsi="Times New Roman" w:cs="Times New Roman"/>
          <w:bCs/>
          <w:sz w:val="24"/>
          <w:szCs w:val="24"/>
        </w:rPr>
        <w:t>Se coordinará para que cuando se tenga que consultar el documento que indique la relación entre el titular del registro y el registrante se de una prórroga de 3 meses.</w:t>
      </w:r>
    </w:p>
    <w:p w:rsidR="003F0726" w:rsidRDefault="00B9361E" w:rsidP="003F0726">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w:t>
      </w:r>
      <w:r>
        <w:rPr>
          <w:rFonts w:ascii="Times New Roman" w:hAnsi="Times New Roman" w:cs="Times New Roman"/>
          <w:bCs/>
          <w:sz w:val="24"/>
          <w:szCs w:val="24"/>
        </w:rPr>
        <w:t>Dra. Herrera</w:t>
      </w:r>
      <w:r>
        <w:rPr>
          <w:rFonts w:ascii="Times New Roman" w:hAnsi="Times New Roman" w:cs="Times New Roman"/>
          <w:bCs/>
          <w:sz w:val="24"/>
          <w:szCs w:val="24"/>
        </w:rPr>
        <w:t xml:space="preserve"> enviará a los miembros de la Comisión la última herramienta de la OMS para evaluar las ARN.</w:t>
      </w:r>
    </w:p>
    <w:p w:rsidR="002F11AB" w:rsidRDefault="00B9361E" w:rsidP="003F0726">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Dirección de </w:t>
      </w:r>
      <w:r w:rsidR="002F11AB">
        <w:rPr>
          <w:rFonts w:ascii="Times New Roman" w:hAnsi="Times New Roman" w:cs="Times New Roman"/>
          <w:bCs/>
          <w:sz w:val="24"/>
          <w:szCs w:val="24"/>
        </w:rPr>
        <w:t xml:space="preserve">Regulación de </w:t>
      </w:r>
      <w:r>
        <w:rPr>
          <w:rFonts w:ascii="Times New Roman" w:hAnsi="Times New Roman" w:cs="Times New Roman"/>
          <w:bCs/>
          <w:sz w:val="24"/>
          <w:szCs w:val="24"/>
        </w:rPr>
        <w:t xml:space="preserve">Productos </w:t>
      </w:r>
      <w:r w:rsidR="002F11AB">
        <w:rPr>
          <w:rFonts w:ascii="Times New Roman" w:hAnsi="Times New Roman" w:cs="Times New Roman"/>
          <w:bCs/>
          <w:sz w:val="24"/>
          <w:szCs w:val="24"/>
        </w:rPr>
        <w:t xml:space="preserve">de Interés Sanitario emitirá una circular llamando la atención sobre el mal uso de los cambios en la misma se hará un apercibimiento indicando que si la mala costumbre continua se eliminará la posibilidad de realizar este cambio por notificación. La circular se publicara en la web </w:t>
      </w:r>
      <w:r w:rsidR="002F11AB">
        <w:rPr>
          <w:rFonts w:ascii="Times New Roman" w:hAnsi="Times New Roman" w:cs="Times New Roman"/>
          <w:bCs/>
          <w:sz w:val="24"/>
          <w:szCs w:val="24"/>
        </w:rPr>
        <w:lastRenderedPageBreak/>
        <w:t>del Ministerio, en regístrelo y será  divulgada a través de las Cámaras que conforman COESAINCO.</w:t>
      </w:r>
    </w:p>
    <w:p w:rsidR="002F11AB" w:rsidRDefault="002F11AB" w:rsidP="003F0726">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acuerda incluir dentro de la misma circular un recordatorio sobre las renovaciones con declaración jurada.</w:t>
      </w:r>
    </w:p>
    <w:p w:rsidR="00B9361E" w:rsidRPr="003F0726" w:rsidRDefault="002F11AB" w:rsidP="003F0726">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acuerda enviar la modificación del decreto de Reconocimiento de Estudios Clínicos y no Clínicos.    </w:t>
      </w:r>
    </w:p>
    <w:sectPr w:rsidR="00B9361E" w:rsidRPr="003F0726" w:rsidSect="00582379">
      <w:pgSz w:w="12240" w:h="15840"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14E4" w:rsidRDefault="007A14E4" w:rsidP="002F11AB">
      <w:pPr>
        <w:spacing w:after="0" w:line="240" w:lineRule="auto"/>
      </w:pPr>
      <w:r>
        <w:separator/>
      </w:r>
    </w:p>
  </w:endnote>
  <w:endnote w:type="continuationSeparator" w:id="0">
    <w:p w:rsidR="007A14E4" w:rsidRDefault="007A14E4" w:rsidP="002F11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14E4" w:rsidRDefault="007A14E4" w:rsidP="002F11AB">
      <w:pPr>
        <w:spacing w:after="0" w:line="240" w:lineRule="auto"/>
      </w:pPr>
      <w:r>
        <w:separator/>
      </w:r>
    </w:p>
  </w:footnote>
  <w:footnote w:type="continuationSeparator" w:id="0">
    <w:p w:rsidR="007A14E4" w:rsidRDefault="007A14E4" w:rsidP="002F11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3AE2380"/>
    <w:multiLevelType w:val="hybridMultilevel"/>
    <w:tmpl w:val="461E403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1"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2"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15:restartNumberingAfterBreak="0">
    <w:nsid w:val="678E7598"/>
    <w:multiLevelType w:val="hybridMultilevel"/>
    <w:tmpl w:val="44DAE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6"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7"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7B0E238A"/>
    <w:multiLevelType w:val="hybridMultilevel"/>
    <w:tmpl w:val="44DAE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3"/>
  </w:num>
  <w:num w:numId="3">
    <w:abstractNumId w:val="4"/>
  </w:num>
  <w:num w:numId="4">
    <w:abstractNumId w:val="15"/>
  </w:num>
  <w:num w:numId="5">
    <w:abstractNumId w:val="5"/>
  </w:num>
  <w:num w:numId="6">
    <w:abstractNumId w:val="7"/>
  </w:num>
  <w:num w:numId="7">
    <w:abstractNumId w:val="17"/>
  </w:num>
  <w:num w:numId="8">
    <w:abstractNumId w:val="11"/>
  </w:num>
  <w:num w:numId="9">
    <w:abstractNumId w:val="9"/>
  </w:num>
  <w:num w:numId="10">
    <w:abstractNumId w:val="0"/>
  </w:num>
  <w:num w:numId="11">
    <w:abstractNumId w:val="6"/>
  </w:num>
  <w:num w:numId="12">
    <w:abstractNumId w:val="2"/>
  </w:num>
  <w:num w:numId="13">
    <w:abstractNumId w:val="1"/>
  </w:num>
  <w:num w:numId="14">
    <w:abstractNumId w:val="12"/>
  </w:num>
  <w:num w:numId="15">
    <w:abstractNumId w:val="3"/>
  </w:num>
  <w:num w:numId="16">
    <w:abstractNumId w:val="14"/>
  </w:num>
  <w:num w:numId="17">
    <w:abstractNumId w:val="19"/>
  </w:num>
  <w:num w:numId="18">
    <w:abstractNumId w:val="16"/>
  </w:num>
  <w:num w:numId="19">
    <w:abstractNumId w:val="18"/>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529C2"/>
    <w:rsid w:val="000547ED"/>
    <w:rsid w:val="000743AE"/>
    <w:rsid w:val="000E193F"/>
    <w:rsid w:val="001010BD"/>
    <w:rsid w:val="00141DDF"/>
    <w:rsid w:val="001476C5"/>
    <w:rsid w:val="00163092"/>
    <w:rsid w:val="001A7AA1"/>
    <w:rsid w:val="001B2E04"/>
    <w:rsid w:val="00215DCD"/>
    <w:rsid w:val="0029164F"/>
    <w:rsid w:val="002B5A33"/>
    <w:rsid w:val="002F11AB"/>
    <w:rsid w:val="003472B8"/>
    <w:rsid w:val="003D4198"/>
    <w:rsid w:val="003F0726"/>
    <w:rsid w:val="003F4112"/>
    <w:rsid w:val="004E462C"/>
    <w:rsid w:val="00501097"/>
    <w:rsid w:val="005256B0"/>
    <w:rsid w:val="005410BE"/>
    <w:rsid w:val="0057020A"/>
    <w:rsid w:val="00582379"/>
    <w:rsid w:val="005D00DA"/>
    <w:rsid w:val="00641AE4"/>
    <w:rsid w:val="006A4D0B"/>
    <w:rsid w:val="006D61B6"/>
    <w:rsid w:val="0071253C"/>
    <w:rsid w:val="0072242F"/>
    <w:rsid w:val="007560D0"/>
    <w:rsid w:val="007A14E4"/>
    <w:rsid w:val="007B0F1B"/>
    <w:rsid w:val="007B1FC6"/>
    <w:rsid w:val="00853114"/>
    <w:rsid w:val="0085558F"/>
    <w:rsid w:val="008859A6"/>
    <w:rsid w:val="008D10FD"/>
    <w:rsid w:val="008E3854"/>
    <w:rsid w:val="008F55C3"/>
    <w:rsid w:val="0090421A"/>
    <w:rsid w:val="0095225B"/>
    <w:rsid w:val="00962ED6"/>
    <w:rsid w:val="009A71DF"/>
    <w:rsid w:val="009A7968"/>
    <w:rsid w:val="00A54889"/>
    <w:rsid w:val="00A57BD0"/>
    <w:rsid w:val="00A82F92"/>
    <w:rsid w:val="00AB0D23"/>
    <w:rsid w:val="00B20B6C"/>
    <w:rsid w:val="00B44D80"/>
    <w:rsid w:val="00B9361E"/>
    <w:rsid w:val="00B970BE"/>
    <w:rsid w:val="00B97410"/>
    <w:rsid w:val="00BC5F8D"/>
    <w:rsid w:val="00C81B1C"/>
    <w:rsid w:val="00C90D3E"/>
    <w:rsid w:val="00CA5F33"/>
    <w:rsid w:val="00D13354"/>
    <w:rsid w:val="00D51741"/>
    <w:rsid w:val="00D66E4B"/>
    <w:rsid w:val="00E03C0E"/>
    <w:rsid w:val="00EC344E"/>
    <w:rsid w:val="00EC7EF8"/>
    <w:rsid w:val="00EE0D69"/>
    <w:rsid w:val="00EF7978"/>
    <w:rsid w:val="00F33FD0"/>
    <w:rsid w:val="00FB55C8"/>
    <w:rsid w:val="00FC6AC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F11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F11AB"/>
    <w:rPr>
      <w:lang w:val="es-CR"/>
    </w:rPr>
  </w:style>
  <w:style w:type="paragraph" w:styleId="Piedepgina">
    <w:name w:val="footer"/>
    <w:basedOn w:val="Normal"/>
    <w:link w:val="PiedepginaCar"/>
    <w:uiPriority w:val="99"/>
    <w:unhideWhenUsed/>
    <w:rsid w:val="002F11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F11AB"/>
    <w:rPr>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4</Pages>
  <Words>776</Words>
  <Characters>4273</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15</cp:revision>
  <dcterms:created xsi:type="dcterms:W3CDTF">2016-07-11T17:23:00Z</dcterms:created>
  <dcterms:modified xsi:type="dcterms:W3CDTF">2016-07-11T18:37:00Z</dcterms:modified>
</cp:coreProperties>
</file>