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57020A">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rsidR="00582379" w:rsidRPr="003472B8" w:rsidRDefault="00582379" w:rsidP="0057020A">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582379" w:rsidRPr="003472B8" w:rsidRDefault="00582379" w:rsidP="0057020A">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Fecha: </w:t>
      </w:r>
      <w:r w:rsidR="00404DB9">
        <w:rPr>
          <w:rFonts w:ascii="Times New Roman" w:hAnsi="Times New Roman" w:cs="Times New Roman"/>
          <w:sz w:val="24"/>
          <w:szCs w:val="24"/>
          <w:u w:val="single"/>
        </w:rPr>
        <w:t>03 de febrero de 2017</w:t>
      </w:r>
    </w:p>
    <w:p w:rsidR="00582379" w:rsidRPr="003472B8" w:rsidRDefault="00582379" w:rsidP="0057020A">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00404DB9">
        <w:rPr>
          <w:rFonts w:ascii="Times New Roman" w:hAnsi="Times New Roman" w:cs="Times New Roman"/>
          <w:sz w:val="24"/>
          <w:szCs w:val="24"/>
          <w:u w:val="single"/>
        </w:rPr>
        <w:t>9:00</w:t>
      </w:r>
      <w:r w:rsidRPr="003472B8">
        <w:rPr>
          <w:rFonts w:ascii="Times New Roman" w:hAnsi="Times New Roman" w:cs="Times New Roman"/>
          <w:sz w:val="24"/>
          <w:szCs w:val="24"/>
          <w:u w:val="single"/>
        </w:rPr>
        <w:t xml:space="preserve">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w:t>
      </w:r>
      <w:r w:rsidR="00404DB9">
        <w:rPr>
          <w:rFonts w:ascii="Times New Roman" w:hAnsi="Times New Roman" w:cs="Times New Roman"/>
          <w:sz w:val="24"/>
          <w:szCs w:val="24"/>
          <w:u w:val="single"/>
        </w:rPr>
        <w:t>2</w:t>
      </w:r>
      <w:r w:rsidRPr="003472B8">
        <w:rPr>
          <w:rFonts w:ascii="Times New Roman" w:hAnsi="Times New Roman" w:cs="Times New Roman"/>
          <w:sz w:val="24"/>
          <w:szCs w:val="24"/>
          <w:u w:val="single"/>
        </w:rPr>
        <w:t>:</w:t>
      </w:r>
      <w:r w:rsidR="00404DB9">
        <w:rPr>
          <w:rFonts w:ascii="Times New Roman" w:hAnsi="Times New Roman" w:cs="Times New Roman"/>
          <w:sz w:val="24"/>
          <w:szCs w:val="24"/>
          <w:u w:val="single"/>
        </w:rPr>
        <w:t>0</w:t>
      </w:r>
      <w:r w:rsidR="0000351F">
        <w:rPr>
          <w:rFonts w:ascii="Times New Roman" w:hAnsi="Times New Roman" w:cs="Times New Roman"/>
          <w:sz w:val="24"/>
          <w:szCs w:val="24"/>
          <w:u w:val="single"/>
        </w:rPr>
        <w:t>0</w:t>
      </w:r>
      <w:r w:rsidR="00404DB9">
        <w:rPr>
          <w:rFonts w:ascii="Times New Roman" w:hAnsi="Times New Roman" w:cs="Times New Roman"/>
          <w:sz w:val="24"/>
          <w:szCs w:val="24"/>
          <w:u w:val="single"/>
        </w:rPr>
        <w:t xml:space="preserve"> MD</w:t>
      </w:r>
    </w:p>
    <w:p w:rsidR="00E03C0E" w:rsidRPr="003472B8" w:rsidRDefault="00582379" w:rsidP="0057020A">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00B20B6C">
        <w:rPr>
          <w:rFonts w:ascii="Times New Roman" w:hAnsi="Times New Roman" w:cs="Times New Roman"/>
          <w:sz w:val="24"/>
          <w:szCs w:val="24"/>
          <w:u w:val="single"/>
        </w:rPr>
        <w:t xml:space="preserve">Dirección de </w:t>
      </w:r>
      <w:r w:rsidR="00404DB9">
        <w:rPr>
          <w:rFonts w:ascii="Times New Roman" w:hAnsi="Times New Roman" w:cs="Times New Roman"/>
          <w:sz w:val="24"/>
          <w:szCs w:val="24"/>
          <w:u w:val="single"/>
        </w:rPr>
        <w:t xml:space="preserve">Atención al Cliente </w:t>
      </w:r>
    </w:p>
    <w:p w:rsidR="00582379" w:rsidRPr="003472B8" w:rsidRDefault="00582379" w:rsidP="0057020A">
      <w:pPr>
        <w:spacing w:line="360" w:lineRule="auto"/>
        <w:jc w:val="both"/>
        <w:rPr>
          <w:rFonts w:ascii="Times New Roman" w:hAnsi="Times New Roman" w:cs="Times New Roman"/>
          <w:b/>
          <w:bCs/>
          <w:sz w:val="24"/>
          <w:szCs w:val="24"/>
        </w:rPr>
      </w:pPr>
      <w:r w:rsidRPr="003472B8">
        <w:rPr>
          <w:rFonts w:ascii="Times New Roman" w:hAnsi="Times New Roman" w:cs="Times New Roman"/>
          <w:b/>
          <w:bCs/>
          <w:sz w:val="24"/>
          <w:szCs w:val="24"/>
        </w:rPr>
        <w:t>ASISTENCIA</w:t>
      </w:r>
    </w:p>
    <w:p w:rsidR="007B1FC6" w:rsidRPr="0090421A" w:rsidRDefault="007B1FC6" w:rsidP="0057020A">
      <w:pPr>
        <w:tabs>
          <w:tab w:val="left" w:pos="1800"/>
          <w:tab w:val="left" w:pos="7020"/>
        </w:tabs>
        <w:spacing w:line="360" w:lineRule="auto"/>
        <w:rPr>
          <w:rFonts w:ascii="Times New Roman" w:hAnsi="Times New Roman" w:cs="Times New Roman"/>
          <w:sz w:val="24"/>
          <w:szCs w:val="24"/>
        </w:rPr>
      </w:pPr>
      <w:r w:rsidRPr="0090421A">
        <w:rPr>
          <w:rFonts w:ascii="Times New Roman" w:hAnsi="Times New Roman" w:cs="Times New Roman"/>
          <w:sz w:val="24"/>
          <w:szCs w:val="24"/>
        </w:rPr>
        <w:t xml:space="preserve">Daniel Bejarano Aguilar- Cámara de Comercio </w:t>
      </w:r>
    </w:p>
    <w:p w:rsidR="000529C2" w:rsidRDefault="000529C2" w:rsidP="0057020A">
      <w:pPr>
        <w:tabs>
          <w:tab w:val="left" w:pos="1800"/>
          <w:tab w:val="left" w:pos="7020"/>
        </w:tabs>
        <w:spacing w:line="360" w:lineRule="auto"/>
        <w:rPr>
          <w:rFonts w:ascii="Times New Roman" w:hAnsi="Times New Roman" w:cs="Times New Roman"/>
          <w:sz w:val="24"/>
          <w:szCs w:val="24"/>
        </w:rPr>
      </w:pPr>
      <w:r>
        <w:rPr>
          <w:rFonts w:ascii="Times New Roman" w:hAnsi="Times New Roman" w:cs="Times New Roman"/>
          <w:sz w:val="24"/>
          <w:szCs w:val="24"/>
        </w:rPr>
        <w:t xml:space="preserve">Susana Vásquez </w:t>
      </w:r>
      <w:r w:rsidRPr="0090421A">
        <w:rPr>
          <w:rFonts w:ascii="Times New Roman" w:hAnsi="Times New Roman" w:cs="Times New Roman"/>
          <w:sz w:val="24"/>
          <w:szCs w:val="24"/>
        </w:rPr>
        <w:t>– ASIFAN</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Paula Vargas San Martin – PFIZER / FEDEFARMA</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404DB9">
        <w:rPr>
          <w:rFonts w:ascii="Times New Roman" w:hAnsi="Times New Roman" w:cs="Times New Roman"/>
          <w:sz w:val="24"/>
          <w:szCs w:val="24"/>
        </w:rPr>
        <w:t xml:space="preserve">Richard </w:t>
      </w:r>
      <w:proofErr w:type="spellStart"/>
      <w:r w:rsidRPr="00404DB9">
        <w:rPr>
          <w:rFonts w:ascii="Times New Roman" w:hAnsi="Times New Roman" w:cs="Times New Roman"/>
          <w:sz w:val="24"/>
          <w:szCs w:val="24"/>
        </w:rPr>
        <w:t>Moser</w:t>
      </w:r>
      <w:proofErr w:type="spellEnd"/>
      <w:r>
        <w:rPr>
          <w:rFonts w:ascii="Times New Roman" w:hAnsi="Times New Roman" w:cs="Times New Roman"/>
          <w:sz w:val="24"/>
          <w:szCs w:val="24"/>
        </w:rPr>
        <w:t xml:space="preserve"> – UCCAEP</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 xml:space="preserve">Fiorella </w:t>
      </w:r>
      <w:proofErr w:type="spellStart"/>
      <w:r>
        <w:rPr>
          <w:rFonts w:ascii="Times New Roman" w:hAnsi="Times New Roman" w:cs="Times New Roman"/>
          <w:sz w:val="24"/>
          <w:szCs w:val="24"/>
        </w:rPr>
        <w:t>Bulgarelly</w:t>
      </w:r>
      <w:proofErr w:type="spellEnd"/>
      <w:r>
        <w:rPr>
          <w:rFonts w:ascii="Times New Roman" w:hAnsi="Times New Roman" w:cs="Times New Roman"/>
          <w:sz w:val="24"/>
          <w:szCs w:val="24"/>
        </w:rPr>
        <w:t xml:space="preserve"> Gonzalez – CICR</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Juan Jose Arieta Acuña –ASOCORES</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Alvaro Camacho –ASIFAN</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Lineth Fallas Cordero – AGEFAR</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Laura Castro Calvo – AFEGAR</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Marvin Rodriguez – FEDEFARMA</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 xml:space="preserve">Ana Maria Fallas </w:t>
      </w:r>
      <w:proofErr w:type="spellStart"/>
      <w:r>
        <w:rPr>
          <w:rFonts w:ascii="Times New Roman" w:hAnsi="Times New Roman" w:cs="Times New Roman"/>
          <w:sz w:val="24"/>
          <w:szCs w:val="24"/>
        </w:rPr>
        <w:t>Gutis</w:t>
      </w:r>
      <w:proofErr w:type="spellEnd"/>
      <w:r>
        <w:rPr>
          <w:rFonts w:ascii="Times New Roman" w:hAnsi="Times New Roman" w:cs="Times New Roman"/>
          <w:sz w:val="24"/>
          <w:szCs w:val="24"/>
        </w:rPr>
        <w:t xml:space="preserve"> – GUTIS- ASIFAN</w:t>
      </w:r>
    </w:p>
    <w:p w:rsidR="00404DB9" w:rsidRDefault="008F4F84" w:rsidP="0057020A">
      <w:pPr>
        <w:spacing w:line="360" w:lineRule="auto"/>
        <w:rPr>
          <w:rFonts w:ascii="Times New Roman" w:hAnsi="Times New Roman" w:cs="Times New Roman"/>
          <w:sz w:val="24"/>
          <w:szCs w:val="24"/>
        </w:rPr>
      </w:pPr>
      <w:r>
        <w:rPr>
          <w:rFonts w:ascii="Times New Roman" w:hAnsi="Times New Roman" w:cs="Times New Roman"/>
          <w:sz w:val="24"/>
          <w:szCs w:val="24"/>
        </w:rPr>
        <w:t>Ana Gabriela Trejos Vá</w:t>
      </w:r>
      <w:r w:rsidR="00404DB9">
        <w:rPr>
          <w:rFonts w:ascii="Times New Roman" w:hAnsi="Times New Roman" w:cs="Times New Roman"/>
          <w:sz w:val="24"/>
          <w:szCs w:val="24"/>
        </w:rPr>
        <w:t xml:space="preserve">squez – FEDEFARMA </w:t>
      </w:r>
    </w:p>
    <w:p w:rsidR="00404DB9" w:rsidRDefault="00404DB9" w:rsidP="0057020A">
      <w:pPr>
        <w:spacing w:line="360" w:lineRule="auto"/>
        <w:rPr>
          <w:rFonts w:ascii="Times New Roman" w:hAnsi="Times New Roman" w:cs="Times New Roman"/>
          <w:sz w:val="24"/>
          <w:szCs w:val="24"/>
        </w:rPr>
      </w:pPr>
      <w:r>
        <w:rPr>
          <w:rFonts w:ascii="Times New Roman" w:hAnsi="Times New Roman" w:cs="Times New Roman"/>
          <w:sz w:val="24"/>
          <w:szCs w:val="24"/>
        </w:rPr>
        <w:t>Ileana Herrera Gallegos- DRPIS-UR</w:t>
      </w:r>
    </w:p>
    <w:p w:rsidR="008859A6" w:rsidRDefault="008859A6" w:rsidP="0057020A">
      <w:pPr>
        <w:spacing w:line="360" w:lineRule="auto"/>
        <w:rPr>
          <w:rFonts w:ascii="Times New Roman" w:hAnsi="Times New Roman" w:cs="Times New Roman"/>
          <w:sz w:val="24"/>
          <w:szCs w:val="24"/>
        </w:rPr>
      </w:pPr>
      <w:r>
        <w:rPr>
          <w:rFonts w:ascii="Times New Roman" w:hAnsi="Times New Roman" w:cs="Times New Roman"/>
          <w:sz w:val="24"/>
          <w:szCs w:val="24"/>
        </w:rPr>
        <w:t>Guiselle Rodríguez Hernández – DRPIS</w:t>
      </w:r>
    </w:p>
    <w:p w:rsidR="00CA5F33" w:rsidRDefault="007B1FC6" w:rsidP="0057020A">
      <w:pPr>
        <w:spacing w:line="360" w:lineRule="auto"/>
        <w:rPr>
          <w:rFonts w:ascii="Times New Roman" w:hAnsi="Times New Roman" w:cs="Times New Roman"/>
          <w:sz w:val="24"/>
          <w:szCs w:val="24"/>
        </w:rPr>
      </w:pPr>
      <w:r w:rsidRPr="0090421A">
        <w:rPr>
          <w:rFonts w:ascii="Times New Roman" w:hAnsi="Times New Roman" w:cs="Times New Roman"/>
          <w:sz w:val="24"/>
          <w:szCs w:val="24"/>
        </w:rPr>
        <w:t>Jennifer Lee- Unidad de Normalización y Control Dirección de Productos de Interés Sanitario, Ministerio de Salud</w:t>
      </w:r>
    </w:p>
    <w:p w:rsidR="00332ECE" w:rsidRDefault="00332ECE" w:rsidP="0057020A">
      <w:pPr>
        <w:spacing w:line="360" w:lineRule="auto"/>
        <w:rPr>
          <w:rFonts w:ascii="Times New Roman" w:hAnsi="Times New Roman" w:cs="Times New Roman"/>
          <w:sz w:val="24"/>
          <w:szCs w:val="24"/>
        </w:rPr>
      </w:pPr>
    </w:p>
    <w:p w:rsidR="00A57BD0" w:rsidRPr="00141DDF" w:rsidRDefault="00A57BD0" w:rsidP="0057020A">
      <w:pPr>
        <w:spacing w:line="360" w:lineRule="auto"/>
        <w:rPr>
          <w:rFonts w:ascii="Times New Roman" w:hAnsi="Times New Roman" w:cs="Times New Roman"/>
          <w:sz w:val="24"/>
          <w:szCs w:val="24"/>
        </w:rPr>
      </w:pPr>
    </w:p>
    <w:p w:rsidR="00E03C0E" w:rsidRDefault="00332ECE" w:rsidP="0057020A">
      <w:pPr>
        <w:spacing w:line="360" w:lineRule="auto"/>
        <w:jc w:val="both"/>
        <w:rPr>
          <w:rFonts w:ascii="Times New Roman" w:hAnsi="Times New Roman" w:cs="Times New Roman"/>
          <w:b/>
          <w:bCs/>
          <w:caps/>
          <w:sz w:val="24"/>
          <w:szCs w:val="24"/>
        </w:rPr>
      </w:pPr>
      <w:r>
        <w:rPr>
          <w:rFonts w:ascii="Times New Roman" w:hAnsi="Times New Roman" w:cs="Times New Roman"/>
          <w:b/>
          <w:bCs/>
          <w:caps/>
          <w:sz w:val="24"/>
          <w:szCs w:val="24"/>
        </w:rPr>
        <w:t>Asuntos tratados</w:t>
      </w:r>
    </w:p>
    <w:p w:rsidR="00332ECE" w:rsidRDefault="00332ECE" w:rsidP="0057020A">
      <w:pPr>
        <w:spacing w:line="360" w:lineRule="auto"/>
        <w:jc w:val="both"/>
        <w:rPr>
          <w:rFonts w:ascii="Times New Roman" w:hAnsi="Times New Roman" w:cs="Times New Roman"/>
          <w:b/>
          <w:bCs/>
          <w:caps/>
          <w:sz w:val="24"/>
          <w:szCs w:val="24"/>
        </w:rPr>
      </w:pPr>
      <w:bookmarkStart w:id="0" w:name="_GoBack"/>
      <w:bookmarkEnd w:id="0"/>
    </w:p>
    <w:p w:rsidR="008F4F84" w:rsidRDefault="008F4F84" w:rsidP="008F4F84">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revisó el proyecto de Decreto de Terceros Autorizados, se explicó que es un decreto que surge de la necesidad de agilizar los trámites de registro, se espera que los tramites ingresados con un informe técnico positivo no tengan que ser prevenidos y por ende evitaría el reproceso de estas solicitudes, esto a su vez permitiría tener una mayor disponibilidad de tiempo para evaluar los tramites que no ingresen por este carril. Se aclara que el informe técnico positivo dado por el tercero autorizado no elimina la evaluación por parte del Ministerio de Salud.</w:t>
      </w:r>
    </w:p>
    <w:p w:rsidR="0071253C" w:rsidRDefault="008F4F84" w:rsidP="008F4F84">
      <w:pPr>
        <w:pStyle w:val="Prrafodelista"/>
        <w:spacing w:line="360" w:lineRule="auto"/>
        <w:ind w:left="1429"/>
        <w:jc w:val="both"/>
        <w:rPr>
          <w:rFonts w:ascii="Times New Roman" w:hAnsi="Times New Roman" w:cs="Times New Roman"/>
          <w:bCs/>
          <w:sz w:val="24"/>
          <w:szCs w:val="24"/>
        </w:rPr>
      </w:pPr>
      <w:r>
        <w:rPr>
          <w:rFonts w:ascii="Times New Roman" w:hAnsi="Times New Roman" w:cs="Times New Roman"/>
          <w:bCs/>
          <w:sz w:val="24"/>
          <w:szCs w:val="24"/>
        </w:rPr>
        <w:t>Por su parte los miembros de la comisión solicitan se pongan plazos de resolución de los trámites evaluados con informe técnico positivo. También el representante de FEDEFARMA hace ver que es necesario hacer algunas modificaciones para que la participación del ECA esté conforme a la Ley del Sistema Nacional de la Calidad: se considera necesario modificar el artículo 2 para que el reglamento también aplique a biológicos, biotecnológicos y hemoderivados. Se debe revisar el apartado que señala que el tercero autorizado debe indicar al Ministerio cualquier irregularidad detectada. Se debe mejorar el artículo 9 para que los registradores puedan ser terceros autorizados.</w:t>
      </w:r>
    </w:p>
    <w:p w:rsidR="00FF3711" w:rsidRDefault="008F4F84" w:rsidP="008F4F84">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menciona que se está elaborando un procedimiento simplificado para el registro de los EMB clase 1 de manera que se </w:t>
      </w:r>
      <w:r w:rsidR="00FF3711">
        <w:rPr>
          <w:rFonts w:ascii="Times New Roman" w:hAnsi="Times New Roman" w:cs="Times New Roman"/>
          <w:bCs/>
          <w:sz w:val="24"/>
          <w:szCs w:val="24"/>
        </w:rPr>
        <w:t xml:space="preserve">acorte el tiempo de resolución. Se indica que en la reforma al Decreto de Registro de EMB se incluirá como una notificación y se informa que se espera tener el primer borrador de este decreto para finales de febrero. </w:t>
      </w:r>
    </w:p>
    <w:p w:rsidR="00FF3711" w:rsidRDefault="00FF3711" w:rsidP="008F4F84">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muestra la tabla con plazos de resolución actuales. Se vuelve a explicar la problemática de las renovaciones con declaración jurada ya que el mismo día presentan varios cambios por registro, esto hace que la renovación no pueda </w:t>
      </w:r>
      <w:r>
        <w:rPr>
          <w:rFonts w:ascii="Times New Roman" w:hAnsi="Times New Roman" w:cs="Times New Roman"/>
          <w:bCs/>
          <w:sz w:val="24"/>
          <w:szCs w:val="24"/>
        </w:rPr>
        <w:lastRenderedPageBreak/>
        <w:t>ser atendida, hasta tanto se hayan resuelto los cambios presentados y por ello estas renovaciones se encuentran atrasados en un plazo muy significativo.</w:t>
      </w:r>
    </w:p>
    <w:p w:rsidR="008F4F84" w:rsidRDefault="00FF3711" w:rsidP="008F4F84">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señala que hay atrasos en la liberación de primeros lotes por parte del Laboratorio y que los encargados del laboratorio indican que no siempre pueden ver la información sino hasta que el Dr. Cascante se las remita. Se acuerda hablar con el Dr. Cascante para analizar cuál es la solución y buscar opciones de mejora.  </w:t>
      </w:r>
    </w:p>
    <w:p w:rsidR="00FF3711" w:rsidRDefault="00FF3711" w:rsidP="008F4F84">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comenta la necesidad de remitir a Comex la propuesta de modificación del Decreto Centroamericano de Estabilidad. Se indica que el formato le fue remitido al Sr. Alvaro Camacho pero que no hemos recibido su respuesta.</w:t>
      </w:r>
    </w:p>
    <w:p w:rsidR="00FF3711" w:rsidRDefault="00FF3711" w:rsidP="008F4F84">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Con relación a la normativa en proceso se solicita darle seguimiento al proyecto de modificación del reconocimiento de estudios clínicos y no clínicos y al de biológicos; así como a la reforma del punto 1.11.5 del RTCA de registro de medicamentos.</w:t>
      </w:r>
    </w:p>
    <w:p w:rsidR="00FF3711" w:rsidRDefault="00FF3711" w:rsidP="008F4F84">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El</w:t>
      </w:r>
      <w:r w:rsidR="00085975">
        <w:rPr>
          <w:rFonts w:ascii="Times New Roman" w:hAnsi="Times New Roman" w:cs="Times New Roman"/>
          <w:bCs/>
          <w:sz w:val="24"/>
          <w:szCs w:val="24"/>
        </w:rPr>
        <w:t xml:space="preserve"> Sr. </w:t>
      </w:r>
      <w:proofErr w:type="spellStart"/>
      <w:r w:rsidR="00085975">
        <w:rPr>
          <w:rFonts w:ascii="Times New Roman" w:hAnsi="Times New Roman" w:cs="Times New Roman"/>
          <w:bCs/>
          <w:sz w:val="24"/>
          <w:szCs w:val="24"/>
        </w:rPr>
        <w:t>Moser</w:t>
      </w:r>
      <w:proofErr w:type="spellEnd"/>
      <w:r w:rsidR="00085975">
        <w:rPr>
          <w:rFonts w:ascii="Times New Roman" w:hAnsi="Times New Roman" w:cs="Times New Roman"/>
          <w:bCs/>
          <w:sz w:val="24"/>
          <w:szCs w:val="24"/>
        </w:rPr>
        <w:t xml:space="preserve"> solicita se le informe sobre el </w:t>
      </w:r>
      <w:r w:rsidR="00140062">
        <w:rPr>
          <w:rFonts w:ascii="Times New Roman" w:hAnsi="Times New Roman" w:cs="Times New Roman"/>
          <w:bCs/>
          <w:sz w:val="24"/>
          <w:szCs w:val="24"/>
        </w:rPr>
        <w:t>proyecto de Ley para la agencia reguladora. Se le indica que el mismo lo está trabajando el Dr. Llorca y que sería bueno que se contactaran con él.</w:t>
      </w:r>
    </w:p>
    <w:p w:rsidR="00140062" w:rsidRDefault="00140062" w:rsidP="008F4F84">
      <w:pPr>
        <w:pStyle w:val="Prrafodelista"/>
        <w:numPr>
          <w:ilvl w:val="0"/>
          <w:numId w:val="1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levanta la reunión.</w:t>
      </w:r>
    </w:p>
    <w:p w:rsidR="00140062" w:rsidRPr="008F4F84" w:rsidRDefault="00140062" w:rsidP="00140062">
      <w:pPr>
        <w:pStyle w:val="Prrafodelista"/>
        <w:spacing w:line="360" w:lineRule="auto"/>
        <w:ind w:left="1429"/>
        <w:jc w:val="both"/>
        <w:rPr>
          <w:rFonts w:ascii="Times New Roman" w:hAnsi="Times New Roman" w:cs="Times New Roman"/>
          <w:bCs/>
          <w:sz w:val="24"/>
          <w:szCs w:val="24"/>
        </w:rPr>
      </w:pPr>
    </w:p>
    <w:p w:rsidR="0071253C" w:rsidRDefault="0071253C" w:rsidP="0071253C">
      <w:pPr>
        <w:spacing w:line="360" w:lineRule="auto"/>
        <w:jc w:val="both"/>
        <w:rPr>
          <w:rFonts w:ascii="Times New Roman" w:hAnsi="Times New Roman" w:cs="Times New Roman"/>
          <w:b/>
          <w:bCs/>
          <w:caps/>
          <w:sz w:val="24"/>
          <w:szCs w:val="24"/>
        </w:rPr>
      </w:pPr>
      <w:r w:rsidRPr="0071253C">
        <w:rPr>
          <w:rFonts w:ascii="Times New Roman" w:hAnsi="Times New Roman" w:cs="Times New Roman"/>
          <w:b/>
          <w:bCs/>
          <w:caps/>
          <w:sz w:val="24"/>
          <w:szCs w:val="24"/>
        </w:rPr>
        <w:t>Acuerdos</w:t>
      </w:r>
    </w:p>
    <w:p w:rsidR="0071253C" w:rsidRPr="0071253C" w:rsidRDefault="0071253C" w:rsidP="0071253C">
      <w:pPr>
        <w:spacing w:line="360" w:lineRule="auto"/>
        <w:jc w:val="both"/>
        <w:rPr>
          <w:rFonts w:ascii="Times New Roman" w:hAnsi="Times New Roman" w:cs="Times New Roman"/>
          <w:b/>
          <w:bCs/>
          <w:caps/>
          <w:sz w:val="24"/>
          <w:szCs w:val="24"/>
        </w:rPr>
      </w:pPr>
    </w:p>
    <w:p w:rsidR="0071253C" w:rsidRDefault="00140062" w:rsidP="00140062">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Modificar el decreto de terceros autorizados según lo indicado.</w:t>
      </w:r>
    </w:p>
    <w:p w:rsidR="00140062" w:rsidRDefault="00140062" w:rsidP="00140062">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Hablar con el Dr. Cascante para analizar la situación de la liberación de los primeros lotes.</w:t>
      </w:r>
    </w:p>
    <w:p w:rsidR="00140062" w:rsidRDefault="00140062" w:rsidP="00140062">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Remitir a Comex la solicitud de modificación del Reglamento de Estabilidad.</w:t>
      </w:r>
    </w:p>
    <w:p w:rsidR="00140062" w:rsidRDefault="00140062" w:rsidP="00140062">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Dar seguimiento a los reglamentos de Estudios Clínicos y de Biológicos así como el de EMB.  </w:t>
      </w:r>
    </w:p>
    <w:p w:rsidR="00140062" w:rsidRPr="00140062" w:rsidRDefault="00140062" w:rsidP="00140062">
      <w:pPr>
        <w:pStyle w:val="Prrafodelista"/>
        <w:numPr>
          <w:ilvl w:val="0"/>
          <w:numId w:val="20"/>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Remitir el estatus de los reglamentos en proceso.</w:t>
      </w:r>
    </w:p>
    <w:sectPr w:rsidR="00140062" w:rsidRPr="00140062" w:rsidSect="00582379">
      <w:pgSz w:w="12240" w:h="15840" w:code="1"/>
      <w:pgMar w:top="1417" w:right="1701" w:bottom="141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7"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F683704"/>
    <w:multiLevelType w:val="hybridMultilevel"/>
    <w:tmpl w:val="81F4D684"/>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9"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1"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2" w15:restartNumberingAfterBreak="0">
    <w:nsid w:val="5633190A"/>
    <w:multiLevelType w:val="hybridMultilevel"/>
    <w:tmpl w:val="B29CAE0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3"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5" w15:restartNumberingAfterBreak="0">
    <w:nsid w:val="678E7598"/>
    <w:multiLevelType w:val="hybridMultilevel"/>
    <w:tmpl w:val="8EC6B0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7"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8"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4"/>
  </w:num>
  <w:num w:numId="3">
    <w:abstractNumId w:val="4"/>
  </w:num>
  <w:num w:numId="4">
    <w:abstractNumId w:val="16"/>
  </w:num>
  <w:num w:numId="5">
    <w:abstractNumId w:val="5"/>
  </w:num>
  <w:num w:numId="6">
    <w:abstractNumId w:val="7"/>
  </w:num>
  <w:num w:numId="7">
    <w:abstractNumId w:val="18"/>
  </w:num>
  <w:num w:numId="8">
    <w:abstractNumId w:val="11"/>
  </w:num>
  <w:num w:numId="9">
    <w:abstractNumId w:val="9"/>
  </w:num>
  <w:num w:numId="10">
    <w:abstractNumId w:val="0"/>
  </w:num>
  <w:num w:numId="11">
    <w:abstractNumId w:val="6"/>
  </w:num>
  <w:num w:numId="12">
    <w:abstractNumId w:val="2"/>
  </w:num>
  <w:num w:numId="13">
    <w:abstractNumId w:val="1"/>
  </w:num>
  <w:num w:numId="14">
    <w:abstractNumId w:val="13"/>
  </w:num>
  <w:num w:numId="15">
    <w:abstractNumId w:val="3"/>
  </w:num>
  <w:num w:numId="16">
    <w:abstractNumId w:val="15"/>
  </w:num>
  <w:num w:numId="17">
    <w:abstractNumId w:val="19"/>
  </w:num>
  <w:num w:numId="18">
    <w:abstractNumId w:val="17"/>
  </w:num>
  <w:num w:numId="19">
    <w:abstractNumId w:val="8"/>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0351F"/>
    <w:rsid w:val="000529C2"/>
    <w:rsid w:val="000743AE"/>
    <w:rsid w:val="00085975"/>
    <w:rsid w:val="000E193F"/>
    <w:rsid w:val="001010BD"/>
    <w:rsid w:val="00140062"/>
    <w:rsid w:val="00141DDF"/>
    <w:rsid w:val="001476C5"/>
    <w:rsid w:val="00163092"/>
    <w:rsid w:val="001A7AA1"/>
    <w:rsid w:val="002B5A33"/>
    <w:rsid w:val="00332ECE"/>
    <w:rsid w:val="003472B8"/>
    <w:rsid w:val="00404DB9"/>
    <w:rsid w:val="004869CB"/>
    <w:rsid w:val="004E462C"/>
    <w:rsid w:val="00501097"/>
    <w:rsid w:val="005256B0"/>
    <w:rsid w:val="0057020A"/>
    <w:rsid w:val="00582379"/>
    <w:rsid w:val="005D00DA"/>
    <w:rsid w:val="00641AE4"/>
    <w:rsid w:val="006A4D0B"/>
    <w:rsid w:val="0071253C"/>
    <w:rsid w:val="0072242F"/>
    <w:rsid w:val="007560D0"/>
    <w:rsid w:val="007B0F1B"/>
    <w:rsid w:val="007B1FC6"/>
    <w:rsid w:val="008859A6"/>
    <w:rsid w:val="008D10FD"/>
    <w:rsid w:val="008E3854"/>
    <w:rsid w:val="008F4F84"/>
    <w:rsid w:val="008F55C3"/>
    <w:rsid w:val="0090421A"/>
    <w:rsid w:val="0095225B"/>
    <w:rsid w:val="00962ED6"/>
    <w:rsid w:val="009A71DF"/>
    <w:rsid w:val="00A54889"/>
    <w:rsid w:val="00A57BD0"/>
    <w:rsid w:val="00A82F92"/>
    <w:rsid w:val="00AB0D23"/>
    <w:rsid w:val="00B20B6C"/>
    <w:rsid w:val="00B44D80"/>
    <w:rsid w:val="00B970BE"/>
    <w:rsid w:val="00BC5F8D"/>
    <w:rsid w:val="00C90D3E"/>
    <w:rsid w:val="00CA5F33"/>
    <w:rsid w:val="00D13354"/>
    <w:rsid w:val="00D51741"/>
    <w:rsid w:val="00D66E4B"/>
    <w:rsid w:val="00E03C0E"/>
    <w:rsid w:val="00EC344E"/>
    <w:rsid w:val="00EF7978"/>
    <w:rsid w:val="00F33FD0"/>
    <w:rsid w:val="00FB55C8"/>
    <w:rsid w:val="00FC6AC3"/>
    <w:rsid w:val="00FF371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3</Pages>
  <Words>639</Words>
  <Characters>3516</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7</cp:revision>
  <dcterms:created xsi:type="dcterms:W3CDTF">2017-02-09T20:15:00Z</dcterms:created>
  <dcterms:modified xsi:type="dcterms:W3CDTF">2017-02-09T21:00:00Z</dcterms:modified>
</cp:coreProperties>
</file>