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3C0E" w:rsidRDefault="00582379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MINUTA</w:t>
      </w:r>
      <w:r w:rsidR="00E03C0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82379" w:rsidRDefault="00582379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72B8">
        <w:rPr>
          <w:rFonts w:ascii="Times New Roman" w:hAnsi="Times New Roman" w:cs="Times New Roman"/>
          <w:b/>
          <w:bCs/>
          <w:sz w:val="24"/>
          <w:szCs w:val="24"/>
        </w:rPr>
        <w:t>Reunión COESAINCO</w:t>
      </w:r>
    </w:p>
    <w:p w:rsidR="00EC4963" w:rsidRPr="003472B8" w:rsidRDefault="00EC4963" w:rsidP="00863A07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82379" w:rsidRPr="003472B8" w:rsidRDefault="00582379" w:rsidP="00863A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>Fecha</w:t>
      </w:r>
      <w:r w:rsidR="0046003C" w:rsidRPr="003472B8">
        <w:rPr>
          <w:rFonts w:ascii="Times New Roman" w:hAnsi="Times New Roman" w:cs="Times New Roman"/>
          <w:sz w:val="24"/>
          <w:szCs w:val="24"/>
        </w:rPr>
        <w:t>:</w:t>
      </w:r>
      <w:r w:rsidR="0046003C" w:rsidRPr="00344782">
        <w:rPr>
          <w:rFonts w:ascii="Times New Roman" w:hAnsi="Times New Roman" w:cs="Times New Roman"/>
          <w:sz w:val="24"/>
          <w:szCs w:val="24"/>
          <w:u w:val="single"/>
        </w:rPr>
        <w:t xml:space="preserve"> 30</w:t>
      </w:r>
      <w:r w:rsidR="00EC4963" w:rsidRPr="00344782">
        <w:rPr>
          <w:rFonts w:ascii="Times New Roman" w:hAnsi="Times New Roman" w:cs="Times New Roman"/>
          <w:sz w:val="24"/>
          <w:szCs w:val="24"/>
          <w:u w:val="single"/>
        </w:rPr>
        <w:t xml:space="preserve"> de </w:t>
      </w:r>
      <w:r w:rsidR="00344782" w:rsidRPr="00344782">
        <w:rPr>
          <w:rFonts w:ascii="Times New Roman" w:hAnsi="Times New Roman" w:cs="Times New Roman"/>
          <w:sz w:val="24"/>
          <w:szCs w:val="24"/>
          <w:u w:val="single"/>
        </w:rPr>
        <w:t>noviembre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de 2017</w:t>
      </w:r>
    </w:p>
    <w:p w:rsidR="00582379" w:rsidRPr="003472B8" w:rsidRDefault="00582379" w:rsidP="00863A07">
      <w:pPr>
        <w:tabs>
          <w:tab w:val="left" w:pos="1800"/>
          <w:tab w:val="left" w:pos="702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Hora de inicio: 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9:00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 xml:space="preserve"> a.m</w:t>
      </w:r>
      <w:r w:rsidRPr="003472B8">
        <w:rPr>
          <w:rFonts w:ascii="Times New Roman" w:hAnsi="Times New Roman" w:cs="Times New Roman"/>
          <w:sz w:val="24"/>
          <w:szCs w:val="24"/>
        </w:rPr>
        <w:t xml:space="preserve">.                                      Hora de Finalización: 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1</w:t>
      </w:r>
      <w:r w:rsidRPr="003472B8">
        <w:rPr>
          <w:rFonts w:ascii="Times New Roman" w:hAnsi="Times New Roman" w:cs="Times New Roman"/>
          <w:sz w:val="24"/>
          <w:szCs w:val="24"/>
          <w:u w:val="single"/>
        </w:rPr>
        <w:t>: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00351F">
        <w:rPr>
          <w:rFonts w:ascii="Times New Roman" w:hAnsi="Times New Roman" w:cs="Times New Roman"/>
          <w:sz w:val="24"/>
          <w:szCs w:val="24"/>
          <w:u w:val="single"/>
        </w:rPr>
        <w:t>0</w:t>
      </w:r>
      <w:r w:rsidR="00404DB9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C4963">
        <w:rPr>
          <w:rFonts w:ascii="Times New Roman" w:hAnsi="Times New Roman" w:cs="Times New Roman"/>
          <w:sz w:val="24"/>
          <w:szCs w:val="24"/>
          <w:u w:val="single"/>
        </w:rPr>
        <w:t>am</w:t>
      </w:r>
    </w:p>
    <w:p w:rsidR="00E03C0E" w:rsidRPr="003472B8" w:rsidRDefault="00582379" w:rsidP="00863A0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472B8">
        <w:rPr>
          <w:rFonts w:ascii="Times New Roman" w:hAnsi="Times New Roman" w:cs="Times New Roman"/>
          <w:sz w:val="24"/>
          <w:szCs w:val="24"/>
        </w:rPr>
        <w:t xml:space="preserve">Lugar: </w:t>
      </w:r>
      <w:r w:rsidR="0046003C">
        <w:rPr>
          <w:rFonts w:ascii="Times New Roman" w:hAnsi="Times New Roman" w:cs="Times New Roman"/>
          <w:sz w:val="24"/>
          <w:szCs w:val="24"/>
        </w:rPr>
        <w:t xml:space="preserve">Sala Atención al Cliente </w:t>
      </w:r>
    </w:p>
    <w:p w:rsidR="00321BCF" w:rsidRPr="00141DDF" w:rsidRDefault="00321BCF" w:rsidP="00863A0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332ECE" w:rsidRDefault="00332ECE" w:rsidP="00863A07">
      <w:pPr>
        <w:spacing w:line="360" w:lineRule="auto"/>
        <w:jc w:val="both"/>
        <w:rPr>
          <w:rFonts w:ascii="Times New Roman" w:hAnsi="Times New Roman" w:cs="Times New Roman"/>
          <w:b/>
          <w:bCs/>
          <w:caps/>
          <w:sz w:val="24"/>
          <w:szCs w:val="24"/>
        </w:rPr>
      </w:pPr>
      <w:r>
        <w:rPr>
          <w:rFonts w:ascii="Times New Roman" w:hAnsi="Times New Roman" w:cs="Times New Roman"/>
          <w:b/>
          <w:bCs/>
          <w:caps/>
          <w:sz w:val="24"/>
          <w:szCs w:val="24"/>
        </w:rPr>
        <w:t>Asuntos tratados</w:t>
      </w:r>
    </w:p>
    <w:p w:rsidR="00815EA0" w:rsidRDefault="00815EA0" w:rsidP="00863A07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6003C" w:rsidRDefault="0046003C" w:rsidP="0046003C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presenta el cuadro de solicitudes de recibidos:</w:t>
      </w:r>
    </w:p>
    <w:p w:rsidR="0046003C" w:rsidRDefault="0046003C" w:rsidP="0046003C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indica que en medicamentos las prevenciones son muy atas y que en registro llega cerca del 100% de las solicitudes recibidas.</w:t>
      </w:r>
    </w:p>
    <w:p w:rsidR="0046003C" w:rsidRDefault="0046003C" w:rsidP="0046003C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naturales hay muchas prevenciones debido a que hacen mezclas y no presentan monografías propia del productos sino de los componentes y entonces no se conoce si hay interacciones entre los ingredientes.</w:t>
      </w:r>
    </w:p>
    <w:p w:rsidR="0046003C" w:rsidRDefault="0046003C" w:rsidP="0046003C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presenta la tabla de plazos:</w:t>
      </w:r>
    </w:p>
    <w:p w:rsidR="0046003C" w:rsidRDefault="0046003C" w:rsidP="00AD674E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Alimentos se informa que están en plazo.</w:t>
      </w:r>
    </w:p>
    <w:p w:rsidR="0046003C" w:rsidRDefault="0046003C" w:rsidP="00AD674E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Cosméticos todos están cumpliendo.</w:t>
      </w:r>
    </w:p>
    <w:p w:rsidR="0046003C" w:rsidRDefault="0046003C" w:rsidP="00AD674E">
      <w:pPr>
        <w:pStyle w:val="Prrafodelista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EMB está muy atrasado en especial los de odontología debido a que se pensionaron dos todólogas.</w:t>
      </w:r>
    </w:p>
    <w:p w:rsidR="00E963FE" w:rsidRDefault="0046003C" w:rsidP="0046003C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Marvin Rodríguez informa que tuvieron una reunión con la ministra y la vieron interesada en el tema y que la Ministra informo que está </w:t>
      </w:r>
      <w:r w:rsidR="00E963FE">
        <w:rPr>
          <w:rFonts w:ascii="Times New Roman" w:hAnsi="Times New Roman" w:cs="Times New Roman"/>
          <w:bCs/>
          <w:sz w:val="24"/>
          <w:szCs w:val="24"/>
        </w:rPr>
        <w:t>haciendo gestiones ante Hacienda y Casa Presidencial. El Sr. Rodríguez indica que están remitiendo a la Dra. Mayorga recordándole el tema.</w:t>
      </w:r>
    </w:p>
    <w:p w:rsidR="0046003C" w:rsidRDefault="00E963FE" w:rsidP="0046003C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Dra. Herrera indica que actualmente faltan 4 plazas de farmacéutico </w:t>
      </w:r>
      <w:r w:rsidR="00AD674E">
        <w:rPr>
          <w:rFonts w:ascii="Times New Roman" w:hAnsi="Times New Roman" w:cs="Times New Roman"/>
          <w:bCs/>
          <w:sz w:val="24"/>
          <w:szCs w:val="24"/>
        </w:rPr>
        <w:t>y 2 de odontología para el próximo año se pensiona más gente.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46003C">
        <w:rPr>
          <w:rFonts w:ascii="Times New Roman" w:hAnsi="Times New Roman" w:cs="Times New Roman"/>
          <w:bCs/>
          <w:sz w:val="24"/>
          <w:szCs w:val="24"/>
        </w:rPr>
        <w:t xml:space="preserve">  </w:t>
      </w:r>
    </w:p>
    <w:p w:rsidR="00AD674E" w:rsidRDefault="00AD674E" w:rsidP="00AD674E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medicamento también está atrasado.</w:t>
      </w:r>
    </w:p>
    <w:p w:rsidR="00AD674E" w:rsidRDefault="00AD674E" w:rsidP="00AD674E">
      <w:pPr>
        <w:pStyle w:val="Prrafodelista"/>
        <w:numPr>
          <w:ilvl w:val="0"/>
          <w:numId w:val="26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En los demás productos se está bien.  </w:t>
      </w:r>
    </w:p>
    <w:p w:rsidR="00AD674E" w:rsidRDefault="00AD674E" w:rsidP="00AD674E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La Dra. Herrera da a conocer los comunicados de Alimentos, el primero es con respecto al nombre, donde se debe aclarar la verdadera naturaleza del producto.</w:t>
      </w:r>
    </w:p>
    <w:p w:rsidR="00AD674E" w:rsidRDefault="00AD674E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Estas directrices serán publicadas lo antes posible.</w:t>
      </w:r>
    </w:p>
    <w:p w:rsidR="00AD674E" w:rsidRDefault="00AD674E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nombre debe coincidir con el CLU.</w:t>
      </w:r>
    </w:p>
    <w:p w:rsidR="00AD674E" w:rsidRDefault="00AD674E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otro comunicado pretende aclarar cuales productos se deben registrar y cuales no y después de mucho pensamiento se establece que los productos elaborados en un sitio pero se comercializa en otros lugares porque ya tienen un proceso.</w:t>
      </w:r>
    </w:p>
    <w:p w:rsidR="00AD674E" w:rsidRDefault="00AD674E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Los productos elaborados en el propio lugar no requieren registro.</w:t>
      </w:r>
    </w:p>
    <w:p w:rsidR="001C4D56" w:rsidRDefault="00AD674E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tercer comunicado es sobre los productos de registro simplificado, debido a que solicitaban el registro simplificado sin que estuvieran en la lista y por lo tanto pedían el monto pagado para evitar eso la Cámara proponía utilizar la descripción de las categorías de alimento </w:t>
      </w:r>
      <w:r w:rsidR="00343DA4">
        <w:rPr>
          <w:rFonts w:ascii="Times New Roman" w:hAnsi="Times New Roman" w:cs="Times New Roman"/>
          <w:bCs/>
          <w:sz w:val="24"/>
          <w:szCs w:val="24"/>
        </w:rPr>
        <w:t>que se encuentra en el reglamento de aditivos alimenta</w:t>
      </w:r>
      <w:r w:rsidR="0062584A">
        <w:rPr>
          <w:rFonts w:ascii="Times New Roman" w:hAnsi="Times New Roman" w:cs="Times New Roman"/>
          <w:bCs/>
          <w:sz w:val="24"/>
          <w:szCs w:val="24"/>
        </w:rPr>
        <w:t xml:space="preserve">rios, pero analizada </w:t>
      </w:r>
      <w:r w:rsidR="001C4D56">
        <w:rPr>
          <w:rFonts w:ascii="Times New Roman" w:hAnsi="Times New Roman" w:cs="Times New Roman"/>
          <w:bCs/>
          <w:sz w:val="24"/>
          <w:szCs w:val="24"/>
        </w:rPr>
        <w:t>la misma se considera que es mejor utilizarla únicamente como referencia porque en algunos casos puede confundir.</w:t>
      </w:r>
    </w:p>
    <w:p w:rsidR="001C4D56" w:rsidRDefault="001C4D56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Estos comunicados serán subidos a la página de regístrelo, a la del Ministerio y será enviados a Coesainco.</w:t>
      </w:r>
    </w:p>
    <w:p w:rsidR="000A5A5F" w:rsidRDefault="000A5A5F" w:rsidP="000A5A5F">
      <w:pPr>
        <w:pStyle w:val="Prrafodelista"/>
        <w:numPr>
          <w:ilvl w:val="0"/>
          <w:numId w:val="24"/>
        </w:num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presenta el avance en la elaboración de normativa.</w:t>
      </w:r>
    </w:p>
    <w:p w:rsidR="00EF18DF" w:rsidRDefault="000A5A5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indica que el decreto para personas con la enfermedad de celiaquía fue remitido a la Dirección de Asuntos Jurídicos </w:t>
      </w:r>
      <w:r w:rsidR="00EF18DF">
        <w:rPr>
          <w:rFonts w:ascii="Times New Roman" w:hAnsi="Times New Roman" w:cs="Times New Roman"/>
          <w:bCs/>
          <w:sz w:val="24"/>
          <w:szCs w:val="24"/>
        </w:rPr>
        <w:t>el 31 de octubre.</w:t>
      </w:r>
    </w:p>
    <w:p w:rsidR="00EF18DF" w:rsidRDefault="00EF18D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Modificación del Reglamento Centroamericano de Registro de Cosméticos el 02 de octubre Doña Laura Rodríguez emitió nota a los representantes de los otros países y se espera sea incluido en los temas de trabajo del 2018 pero aún no hemos recibido noticias.</w:t>
      </w:r>
    </w:p>
    <w:p w:rsidR="000A5A5F" w:rsidRDefault="00EF18D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reforma del</w:t>
      </w:r>
      <w:r w:rsidRPr="00EF18DF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Reglamento Centroamericano de Registro de Medicamentos es una discusión muy fuerte a nivel centroamericano y no se harán reformas parciales porque lo que </w:t>
      </w:r>
      <w:r w:rsidR="00F41A1A">
        <w:rPr>
          <w:rFonts w:ascii="Times New Roman" w:hAnsi="Times New Roman" w:cs="Times New Roman"/>
          <w:bCs/>
          <w:sz w:val="24"/>
          <w:szCs w:val="24"/>
        </w:rPr>
        <w:t xml:space="preserve">tardaría demasiado, además la propuesta de C.R no fue aceptada por lo que se sacó la directriz que aclara la aplicación del decreto. </w:t>
      </w:r>
    </w:p>
    <w:p w:rsidR="00F41A1A" w:rsidRDefault="00F41A1A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Panamá hizo una revisión total del documento </w:t>
      </w:r>
      <w:r w:rsidR="00ED14A7">
        <w:rPr>
          <w:rFonts w:ascii="Times New Roman" w:hAnsi="Times New Roman" w:cs="Times New Roman"/>
          <w:bCs/>
          <w:sz w:val="24"/>
          <w:szCs w:val="24"/>
        </w:rPr>
        <w:t>y cuando se realice la consulta pública en los países cabe la posibilidad de plantear nuevamente las modificaciones propuestas.</w:t>
      </w:r>
    </w:p>
    <w:p w:rsidR="00DD089D" w:rsidRDefault="00ED14A7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Se comunica que por disposición de COMIECO a pesar de que CR es presidencia </w:t>
      </w:r>
      <w:r w:rsidR="005D00B6">
        <w:rPr>
          <w:rFonts w:ascii="Times New Roman" w:hAnsi="Times New Roman" w:cs="Times New Roman"/>
          <w:bCs/>
          <w:sz w:val="24"/>
          <w:szCs w:val="24"/>
        </w:rPr>
        <w:t xml:space="preserve">protempori una de las reuniones se debe realizar en Guatemala. </w:t>
      </w: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acuerda llevar un oficio a Comex haciendo ver la falta dinero.</w:t>
      </w:r>
    </w:p>
    <w:p w:rsidR="00ED14A7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acuerda enviar las matrices con las modificaciones con Coesainco.</w:t>
      </w: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reforma del Reglamento Centroamericano de registros de alimentos se solicitó pero aún no tenemos noticias de que vaya a mesa en el 2018.</w:t>
      </w: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La reforma al centroamericano de estabilidad de medicamentos debe esperar hasta que se termine la revisión del reglamento de registro de medicamentos.</w:t>
      </w: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Modificación del Reglamento de EMB tiene que estar listo para el 30 de diciembre.</w:t>
      </w: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En etiquetado frontal se explica que no hay consenso a nivel mundial y por lo ta</w:t>
      </w:r>
      <w:r w:rsidR="00976116">
        <w:rPr>
          <w:rFonts w:ascii="Times New Roman" w:hAnsi="Times New Roman" w:cs="Times New Roman"/>
          <w:bCs/>
          <w:sz w:val="24"/>
          <w:szCs w:val="24"/>
        </w:rPr>
        <w:t xml:space="preserve">nto se está trabajando en una resolución </w:t>
      </w:r>
      <w:r w:rsidR="005A24A3">
        <w:rPr>
          <w:rFonts w:ascii="Times New Roman" w:hAnsi="Times New Roman" w:cs="Times New Roman"/>
          <w:bCs/>
          <w:sz w:val="24"/>
          <w:szCs w:val="24"/>
        </w:rPr>
        <w:t xml:space="preserve">que dio el </w:t>
      </w:r>
      <w:proofErr w:type="spellStart"/>
      <w:r w:rsidR="005A24A3">
        <w:rPr>
          <w:rFonts w:ascii="Times New Roman" w:hAnsi="Times New Roman" w:cs="Times New Roman"/>
          <w:bCs/>
          <w:sz w:val="24"/>
          <w:szCs w:val="24"/>
        </w:rPr>
        <w:t>Incap</w:t>
      </w:r>
      <w:proofErr w:type="spellEnd"/>
      <w:r w:rsidR="005A24A3">
        <w:rPr>
          <w:rFonts w:ascii="Times New Roman" w:hAnsi="Times New Roman" w:cs="Times New Roman"/>
          <w:bCs/>
          <w:sz w:val="24"/>
          <w:szCs w:val="24"/>
        </w:rPr>
        <w:t xml:space="preserve"> per no es la propuesta por CACIA.</w:t>
      </w:r>
    </w:p>
    <w:p w:rsidR="005A24A3" w:rsidRDefault="005A24A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Reglamento de Almacenamiento de Alimentos fue enviado a la DAJ el 30 de noviembre del 2018.</w:t>
      </w:r>
    </w:p>
    <w:p w:rsidR="005A24A3" w:rsidRDefault="005A24A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Normativa para regular las importaciones de productos de uso personal donde se establecen algunos criterios para poder acertar las diversas importaciones de los productos. Este decreto ya está casi listo.</w:t>
      </w:r>
    </w:p>
    <w:p w:rsidR="005A24A3" w:rsidRDefault="005A24A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RTCA de criterios microbiológicos para la inocuidad ya se </w:t>
      </w:r>
      <w:proofErr w:type="gramStart"/>
      <w:r>
        <w:rPr>
          <w:rFonts w:ascii="Times New Roman" w:hAnsi="Times New Roman" w:cs="Times New Roman"/>
          <w:bCs/>
          <w:sz w:val="24"/>
          <w:szCs w:val="24"/>
        </w:rPr>
        <w:t>hicieron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algunas modificaciones.</w:t>
      </w:r>
    </w:p>
    <w:p w:rsidR="005A24A3" w:rsidRDefault="005A24A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Reglamento para el retiro de productos de interés sanitario, se está elaborando para que quede claro el procedimiento. </w:t>
      </w:r>
    </w:p>
    <w:p w:rsidR="005A24A3" w:rsidRDefault="005A24A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Reglamento de BPM de productos naturales que fue aprobado en el Comité y se espera sea publicado a consulta pronto.    </w:t>
      </w:r>
    </w:p>
    <w:p w:rsidR="00913243" w:rsidRDefault="00913243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El Decreto de tarifa </w:t>
      </w:r>
      <w:r w:rsidR="0099713F">
        <w:rPr>
          <w:rFonts w:ascii="Times New Roman" w:hAnsi="Times New Roman" w:cs="Times New Roman"/>
          <w:bCs/>
          <w:sz w:val="24"/>
          <w:szCs w:val="24"/>
        </w:rPr>
        <w:t>de químicos ya está para firmas.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Decreto de reconocimiento de Suplementos fue devuelto por el ORT.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Reglamento que modifica el Registro de Biológicos.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Reglamento de verificación de BPM fue enviado al ORT el 14 de noviembre.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les dará seguimiento a ver cuando regresa de la consulta.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comenta sobre el atraso en la emisión de los decretos.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Solicitan que la Viceministra participe en las reuniones y se concluye que lo mejor es solicitar una cita con la Dra. Anchía.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lastRenderedPageBreak/>
        <w:t>Se comenta que se está trabajando en un decreto de cobro para los cambios posteriores al registro.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comenta que la tarifa es alta y que los recursos no se dedican a mejorar los servicios de registro y control</w:t>
      </w:r>
    </w:p>
    <w:p w:rsidR="00A624A1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La reforma al Reglamento de Receta Digital y Control de Psicotrópicos y Estupefacientes para que no se </w:t>
      </w:r>
      <w:r w:rsidR="00A624A1">
        <w:rPr>
          <w:rFonts w:ascii="Times New Roman" w:hAnsi="Times New Roman" w:cs="Times New Roman"/>
          <w:bCs/>
          <w:sz w:val="24"/>
          <w:szCs w:val="24"/>
        </w:rPr>
        <w:t xml:space="preserve">use recetas de papel y que los laboratorios y farmacias no tienen que presentar informes. </w:t>
      </w:r>
    </w:p>
    <w:p w:rsidR="00A624A1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Le informa sobre lo bien que funciona el sistema de Receta Digital.</w:t>
      </w:r>
    </w:p>
    <w:p w:rsidR="0099713F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informa sobre el avance del Comité de Químicos para la adhesión a la OECD.</w:t>
      </w:r>
      <w:r w:rsidR="0099713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A624A1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pregunta sobre el cambio de nombre de la Dirección y se indica que se hará paulatinamente y que se avisará una vez se haya oficializado.</w:t>
      </w:r>
    </w:p>
    <w:p w:rsidR="00A624A1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El Sr. Rodríguez sobre la notificación del seguimiento de los productos OTC, se indica que cada empresa debe hacer su propuesta y que la droguería no necesariamente debe dar el seguimiento hasta el último pero que se pueda dar trazabilidad.</w:t>
      </w:r>
    </w:p>
    <w:p w:rsidR="00A624A1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Se comenta que se han compartido borradores de la normativa y estos son distribuidos y se debe aclarar que esto no es una consulta pública</w:t>
      </w:r>
      <w:bookmarkStart w:id="0" w:name="_GoBack"/>
      <w:bookmarkEnd w:id="0"/>
      <w:r>
        <w:rPr>
          <w:rFonts w:ascii="Times New Roman" w:hAnsi="Times New Roman" w:cs="Times New Roman"/>
          <w:bCs/>
          <w:sz w:val="24"/>
          <w:szCs w:val="24"/>
        </w:rPr>
        <w:t>.</w:t>
      </w:r>
    </w:p>
    <w:p w:rsidR="00A624A1" w:rsidRDefault="00A624A1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Se concluye la reunión     </w:t>
      </w: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99713F" w:rsidRDefault="0099713F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D089D" w:rsidRDefault="00DD089D" w:rsidP="000A5A5F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C4D56" w:rsidRDefault="001C4D56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AD674E" w:rsidRDefault="001C4D56" w:rsidP="00AD674E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D674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46003C" w:rsidRPr="0046003C" w:rsidRDefault="0046003C" w:rsidP="0046003C">
      <w:pPr>
        <w:pStyle w:val="Prrafodelista"/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46003C" w:rsidRPr="0046003C" w:rsidSect="00582379">
      <w:pgSz w:w="12240" w:h="15840" w:code="1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2905CB"/>
    <w:multiLevelType w:val="hybridMultilevel"/>
    <w:tmpl w:val="0F7C7210"/>
    <w:lvl w:ilvl="0" w:tplc="432C5A0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000000"/>
        <w:sz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E42BE"/>
    <w:multiLevelType w:val="hybridMultilevel"/>
    <w:tmpl w:val="21423472"/>
    <w:lvl w:ilvl="0" w:tplc="0C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804B0E"/>
    <w:multiLevelType w:val="hybridMultilevel"/>
    <w:tmpl w:val="401285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BF4754"/>
    <w:multiLevelType w:val="hybridMultilevel"/>
    <w:tmpl w:val="4216BCE8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1531BC3"/>
    <w:multiLevelType w:val="hybridMultilevel"/>
    <w:tmpl w:val="8FC4B96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C34978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F6E4197"/>
    <w:multiLevelType w:val="hybridMultilevel"/>
    <w:tmpl w:val="64CA38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A56B9A"/>
    <w:multiLevelType w:val="hybridMultilevel"/>
    <w:tmpl w:val="912EFFE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725848"/>
    <w:multiLevelType w:val="hybridMultilevel"/>
    <w:tmpl w:val="2E1A216A"/>
    <w:lvl w:ilvl="0" w:tplc="0C0A000F">
      <w:start w:val="1"/>
      <w:numFmt w:val="decimal"/>
      <w:lvlText w:val="%1."/>
      <w:lvlJc w:val="left"/>
      <w:pPr>
        <w:ind w:left="1440" w:hanging="360"/>
      </w:pPr>
    </w:lvl>
    <w:lvl w:ilvl="1" w:tplc="0C0A0019" w:tentative="1">
      <w:start w:val="1"/>
      <w:numFmt w:val="lowerLetter"/>
      <w:lvlText w:val="%2."/>
      <w:lvlJc w:val="left"/>
      <w:pPr>
        <w:ind w:left="2160" w:hanging="360"/>
      </w:pPr>
    </w:lvl>
    <w:lvl w:ilvl="2" w:tplc="0C0A001B" w:tentative="1">
      <w:start w:val="1"/>
      <w:numFmt w:val="lowerRoman"/>
      <w:lvlText w:val="%3."/>
      <w:lvlJc w:val="right"/>
      <w:pPr>
        <w:ind w:left="2880" w:hanging="180"/>
      </w:pPr>
    </w:lvl>
    <w:lvl w:ilvl="3" w:tplc="0C0A000F" w:tentative="1">
      <w:start w:val="1"/>
      <w:numFmt w:val="decimal"/>
      <w:lvlText w:val="%4."/>
      <w:lvlJc w:val="left"/>
      <w:pPr>
        <w:ind w:left="3600" w:hanging="360"/>
      </w:pPr>
    </w:lvl>
    <w:lvl w:ilvl="4" w:tplc="0C0A0019" w:tentative="1">
      <w:start w:val="1"/>
      <w:numFmt w:val="lowerLetter"/>
      <w:lvlText w:val="%5."/>
      <w:lvlJc w:val="left"/>
      <w:pPr>
        <w:ind w:left="4320" w:hanging="360"/>
      </w:pPr>
    </w:lvl>
    <w:lvl w:ilvl="5" w:tplc="0C0A001B" w:tentative="1">
      <w:start w:val="1"/>
      <w:numFmt w:val="lowerRoman"/>
      <w:lvlText w:val="%6."/>
      <w:lvlJc w:val="right"/>
      <w:pPr>
        <w:ind w:left="5040" w:hanging="180"/>
      </w:pPr>
    </w:lvl>
    <w:lvl w:ilvl="6" w:tplc="0C0A000F" w:tentative="1">
      <w:start w:val="1"/>
      <w:numFmt w:val="decimal"/>
      <w:lvlText w:val="%7."/>
      <w:lvlJc w:val="left"/>
      <w:pPr>
        <w:ind w:left="5760" w:hanging="360"/>
      </w:pPr>
    </w:lvl>
    <w:lvl w:ilvl="7" w:tplc="0C0A0019" w:tentative="1">
      <w:start w:val="1"/>
      <w:numFmt w:val="lowerLetter"/>
      <w:lvlText w:val="%8."/>
      <w:lvlJc w:val="left"/>
      <w:pPr>
        <w:ind w:left="6480" w:hanging="360"/>
      </w:pPr>
    </w:lvl>
    <w:lvl w:ilvl="8" w:tplc="0C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A8B20EA"/>
    <w:multiLevelType w:val="hybridMultilevel"/>
    <w:tmpl w:val="B37AFE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773CF6"/>
    <w:multiLevelType w:val="hybridMultilevel"/>
    <w:tmpl w:val="85FEDF9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683704"/>
    <w:multiLevelType w:val="hybridMultilevel"/>
    <w:tmpl w:val="E2CA243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6753832"/>
    <w:multiLevelType w:val="hybridMultilevel"/>
    <w:tmpl w:val="4FC493A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7D45223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4685B56"/>
    <w:multiLevelType w:val="hybridMultilevel"/>
    <w:tmpl w:val="52A86408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5633190A"/>
    <w:multiLevelType w:val="hybridMultilevel"/>
    <w:tmpl w:val="B29CAE0A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5C723D57"/>
    <w:multiLevelType w:val="hybridMultilevel"/>
    <w:tmpl w:val="CB1ECEF8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F3C50B8"/>
    <w:multiLevelType w:val="hybridMultilevel"/>
    <w:tmpl w:val="D766275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42C4226"/>
    <w:multiLevelType w:val="hybridMultilevel"/>
    <w:tmpl w:val="EE2A7A3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78E7598"/>
    <w:multiLevelType w:val="hybridMultilevel"/>
    <w:tmpl w:val="8EC6B0E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E05E16"/>
    <w:multiLevelType w:val="hybridMultilevel"/>
    <w:tmpl w:val="113683A0"/>
    <w:lvl w:ilvl="0" w:tplc="19F635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FAC668F"/>
    <w:multiLevelType w:val="hybridMultilevel"/>
    <w:tmpl w:val="8CE46826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 w15:restartNumberingAfterBreak="0">
    <w:nsid w:val="71CA311A"/>
    <w:multiLevelType w:val="hybridMultilevel"/>
    <w:tmpl w:val="C366D5A6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76334F27"/>
    <w:multiLevelType w:val="hybridMultilevel"/>
    <w:tmpl w:val="9AE8553A"/>
    <w:lvl w:ilvl="0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80F34B1"/>
    <w:multiLevelType w:val="hybridMultilevel"/>
    <w:tmpl w:val="2DE2A35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C244273"/>
    <w:multiLevelType w:val="hybridMultilevel"/>
    <w:tmpl w:val="FB4C47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7"/>
  </w:num>
  <w:num w:numId="3">
    <w:abstractNumId w:val="5"/>
  </w:num>
  <w:num w:numId="4">
    <w:abstractNumId w:val="20"/>
  </w:num>
  <w:num w:numId="5">
    <w:abstractNumId w:val="7"/>
  </w:num>
  <w:num w:numId="6">
    <w:abstractNumId w:val="10"/>
  </w:num>
  <w:num w:numId="7">
    <w:abstractNumId w:val="24"/>
  </w:num>
  <w:num w:numId="8">
    <w:abstractNumId w:val="14"/>
  </w:num>
  <w:num w:numId="9">
    <w:abstractNumId w:val="12"/>
  </w:num>
  <w:num w:numId="10">
    <w:abstractNumId w:val="0"/>
  </w:num>
  <w:num w:numId="11">
    <w:abstractNumId w:val="8"/>
  </w:num>
  <w:num w:numId="12">
    <w:abstractNumId w:val="2"/>
  </w:num>
  <w:num w:numId="13">
    <w:abstractNumId w:val="1"/>
  </w:num>
  <w:num w:numId="14">
    <w:abstractNumId w:val="16"/>
  </w:num>
  <w:num w:numId="15">
    <w:abstractNumId w:val="4"/>
  </w:num>
  <w:num w:numId="16">
    <w:abstractNumId w:val="19"/>
  </w:num>
  <w:num w:numId="17">
    <w:abstractNumId w:val="25"/>
  </w:num>
  <w:num w:numId="18">
    <w:abstractNumId w:val="21"/>
  </w:num>
  <w:num w:numId="19">
    <w:abstractNumId w:val="11"/>
  </w:num>
  <w:num w:numId="20">
    <w:abstractNumId w:val="15"/>
  </w:num>
  <w:num w:numId="21">
    <w:abstractNumId w:val="18"/>
  </w:num>
  <w:num w:numId="22">
    <w:abstractNumId w:val="3"/>
  </w:num>
  <w:num w:numId="23">
    <w:abstractNumId w:val="9"/>
  </w:num>
  <w:num w:numId="24">
    <w:abstractNumId w:val="6"/>
  </w:num>
  <w:num w:numId="25">
    <w:abstractNumId w:val="23"/>
  </w:num>
  <w:num w:numId="2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mailMerge>
    <w:mainDocumentType w:val="envelopes"/>
    <w:dataType w:val="textFile"/>
    <w:activeRecord w:val="-1"/>
  </w:mailMerge>
  <w:defaultTabStop w:val="708"/>
  <w:hyphenationZone w:val="425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379"/>
    <w:rsid w:val="0000041B"/>
    <w:rsid w:val="0000351F"/>
    <w:rsid w:val="00010849"/>
    <w:rsid w:val="000529C2"/>
    <w:rsid w:val="000615F2"/>
    <w:rsid w:val="000743AE"/>
    <w:rsid w:val="00085975"/>
    <w:rsid w:val="000A5A5F"/>
    <w:rsid w:val="000E193F"/>
    <w:rsid w:val="001010BD"/>
    <w:rsid w:val="00140062"/>
    <w:rsid w:val="00141DDF"/>
    <w:rsid w:val="001476C5"/>
    <w:rsid w:val="00163092"/>
    <w:rsid w:val="00183D23"/>
    <w:rsid w:val="001A7AA1"/>
    <w:rsid w:val="001B17BD"/>
    <w:rsid w:val="001C4D56"/>
    <w:rsid w:val="00206BBD"/>
    <w:rsid w:val="00292A36"/>
    <w:rsid w:val="002B5A33"/>
    <w:rsid w:val="00300BEC"/>
    <w:rsid w:val="00321BCF"/>
    <w:rsid w:val="00332ECE"/>
    <w:rsid w:val="00343DA4"/>
    <w:rsid w:val="00344782"/>
    <w:rsid w:val="003472B8"/>
    <w:rsid w:val="00404DB9"/>
    <w:rsid w:val="0046003C"/>
    <w:rsid w:val="004869CB"/>
    <w:rsid w:val="004E462C"/>
    <w:rsid w:val="00501097"/>
    <w:rsid w:val="005256B0"/>
    <w:rsid w:val="0057020A"/>
    <w:rsid w:val="00582379"/>
    <w:rsid w:val="005832BB"/>
    <w:rsid w:val="005A24A3"/>
    <w:rsid w:val="005B0D99"/>
    <w:rsid w:val="005D00B6"/>
    <w:rsid w:val="005D00DA"/>
    <w:rsid w:val="0062584A"/>
    <w:rsid w:val="00641AE4"/>
    <w:rsid w:val="006A4D0B"/>
    <w:rsid w:val="0071253C"/>
    <w:rsid w:val="0072242F"/>
    <w:rsid w:val="007560D0"/>
    <w:rsid w:val="00766008"/>
    <w:rsid w:val="007B0F1B"/>
    <w:rsid w:val="007B1FC6"/>
    <w:rsid w:val="00815EA0"/>
    <w:rsid w:val="00863A07"/>
    <w:rsid w:val="008859A6"/>
    <w:rsid w:val="008962C2"/>
    <w:rsid w:val="008B737A"/>
    <w:rsid w:val="008D10FD"/>
    <w:rsid w:val="008E3854"/>
    <w:rsid w:val="008F4F84"/>
    <w:rsid w:val="008F55C3"/>
    <w:rsid w:val="0090421A"/>
    <w:rsid w:val="00913243"/>
    <w:rsid w:val="0095225B"/>
    <w:rsid w:val="00962ED6"/>
    <w:rsid w:val="00976116"/>
    <w:rsid w:val="0099713F"/>
    <w:rsid w:val="009A71DF"/>
    <w:rsid w:val="00A54889"/>
    <w:rsid w:val="00A57BD0"/>
    <w:rsid w:val="00A603A3"/>
    <w:rsid w:val="00A624A1"/>
    <w:rsid w:val="00A82F92"/>
    <w:rsid w:val="00AB0D23"/>
    <w:rsid w:val="00AD674E"/>
    <w:rsid w:val="00B20B6C"/>
    <w:rsid w:val="00B44D80"/>
    <w:rsid w:val="00B86790"/>
    <w:rsid w:val="00B92638"/>
    <w:rsid w:val="00B970BE"/>
    <w:rsid w:val="00BC5F8D"/>
    <w:rsid w:val="00C90D3E"/>
    <w:rsid w:val="00CA5F33"/>
    <w:rsid w:val="00CE09E9"/>
    <w:rsid w:val="00D13354"/>
    <w:rsid w:val="00D51741"/>
    <w:rsid w:val="00D66E4B"/>
    <w:rsid w:val="00DD089D"/>
    <w:rsid w:val="00E03971"/>
    <w:rsid w:val="00E03C0E"/>
    <w:rsid w:val="00E2235F"/>
    <w:rsid w:val="00E963FE"/>
    <w:rsid w:val="00EB5BFE"/>
    <w:rsid w:val="00EC344E"/>
    <w:rsid w:val="00EC4963"/>
    <w:rsid w:val="00ED14A7"/>
    <w:rsid w:val="00EF18DF"/>
    <w:rsid w:val="00EF7978"/>
    <w:rsid w:val="00F0651A"/>
    <w:rsid w:val="00F2454F"/>
    <w:rsid w:val="00F33FD0"/>
    <w:rsid w:val="00F41A1A"/>
    <w:rsid w:val="00FB55C8"/>
    <w:rsid w:val="00FC6AC3"/>
    <w:rsid w:val="00FF37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008144-919A-46EF-B8BD-DD2EE9AAD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0D3E"/>
    <w:rPr>
      <w:lang w:val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582379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472B8"/>
    <w:pPr>
      <w:ind w:left="720"/>
      <w:contextualSpacing/>
    </w:pPr>
  </w:style>
  <w:style w:type="table" w:styleId="Tablaconcuadrcula">
    <w:name w:val="Table Grid"/>
    <w:basedOn w:val="Tablanormal"/>
    <w:uiPriority w:val="39"/>
    <w:rsid w:val="003472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B8EE84-1761-494E-9D9A-04BE17EDA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4</Pages>
  <Words>983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Alejandra Aguirres</dc:creator>
  <cp:keywords/>
  <dc:description/>
  <cp:lastModifiedBy>Alejandra Aguirres</cp:lastModifiedBy>
  <cp:revision>18</cp:revision>
  <dcterms:created xsi:type="dcterms:W3CDTF">2018-01-24T16:31:00Z</dcterms:created>
  <dcterms:modified xsi:type="dcterms:W3CDTF">2018-01-24T17:54:00Z</dcterms:modified>
</cp:coreProperties>
</file>