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3C0E" w:rsidRDefault="00582379" w:rsidP="008D65BC">
      <w:pPr>
        <w:spacing w:line="480" w:lineRule="auto"/>
        <w:jc w:val="center"/>
        <w:rPr>
          <w:rFonts w:ascii="Times New Roman" w:hAnsi="Times New Roman" w:cs="Times New Roman"/>
          <w:b/>
          <w:bCs/>
          <w:sz w:val="24"/>
          <w:szCs w:val="24"/>
        </w:rPr>
      </w:pPr>
      <w:bookmarkStart w:id="0" w:name="_GoBack"/>
      <w:bookmarkEnd w:id="0"/>
      <w:r w:rsidRPr="003472B8">
        <w:rPr>
          <w:rFonts w:ascii="Times New Roman" w:hAnsi="Times New Roman" w:cs="Times New Roman"/>
          <w:b/>
          <w:bCs/>
          <w:sz w:val="24"/>
          <w:szCs w:val="24"/>
        </w:rPr>
        <w:t>MINUTA</w:t>
      </w:r>
    </w:p>
    <w:p w:rsidR="00EC4963" w:rsidRPr="003472B8" w:rsidRDefault="00582379" w:rsidP="000D695A">
      <w:pPr>
        <w:spacing w:line="48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Reunión COESAINCO</w:t>
      </w:r>
    </w:p>
    <w:p w:rsidR="00582379" w:rsidRPr="003472B8" w:rsidRDefault="00582379" w:rsidP="00866D35">
      <w:pPr>
        <w:spacing w:line="480" w:lineRule="auto"/>
        <w:jc w:val="both"/>
        <w:rPr>
          <w:rFonts w:ascii="Times New Roman" w:hAnsi="Times New Roman" w:cs="Times New Roman"/>
          <w:sz w:val="24"/>
          <w:szCs w:val="24"/>
        </w:rPr>
      </w:pPr>
      <w:r w:rsidRPr="003472B8">
        <w:rPr>
          <w:rFonts w:ascii="Times New Roman" w:hAnsi="Times New Roman" w:cs="Times New Roman"/>
          <w:sz w:val="24"/>
          <w:szCs w:val="24"/>
        </w:rPr>
        <w:t>Fecha</w:t>
      </w:r>
      <w:r w:rsidR="002C4D58" w:rsidRPr="003472B8">
        <w:rPr>
          <w:rFonts w:ascii="Times New Roman" w:hAnsi="Times New Roman" w:cs="Times New Roman"/>
          <w:sz w:val="24"/>
          <w:szCs w:val="24"/>
        </w:rPr>
        <w:t xml:space="preserve">: </w:t>
      </w:r>
      <w:r w:rsidR="0067191A">
        <w:rPr>
          <w:rFonts w:ascii="Times New Roman" w:hAnsi="Times New Roman" w:cs="Times New Roman"/>
          <w:sz w:val="24"/>
          <w:szCs w:val="24"/>
          <w:u w:val="single"/>
        </w:rPr>
        <w:t>07 de setiembre del 2018</w:t>
      </w:r>
    </w:p>
    <w:p w:rsidR="0067191A" w:rsidRDefault="00582379" w:rsidP="00866D35">
      <w:pPr>
        <w:tabs>
          <w:tab w:val="left" w:pos="1800"/>
          <w:tab w:val="left" w:pos="7020"/>
        </w:tabs>
        <w:spacing w:line="480" w:lineRule="auto"/>
        <w:jc w:val="both"/>
        <w:rPr>
          <w:rFonts w:ascii="Times New Roman" w:hAnsi="Times New Roman" w:cs="Times New Roman"/>
          <w:sz w:val="24"/>
          <w:szCs w:val="24"/>
          <w:u w:val="single"/>
        </w:rPr>
      </w:pPr>
      <w:r w:rsidRPr="003472B8">
        <w:rPr>
          <w:rFonts w:ascii="Times New Roman" w:hAnsi="Times New Roman" w:cs="Times New Roman"/>
          <w:sz w:val="24"/>
          <w:szCs w:val="24"/>
        </w:rPr>
        <w:t xml:space="preserve">Hora de inicio: </w:t>
      </w:r>
      <w:r w:rsidR="0067191A">
        <w:rPr>
          <w:rFonts w:ascii="Times New Roman" w:hAnsi="Times New Roman" w:cs="Times New Roman"/>
          <w:sz w:val="24"/>
          <w:szCs w:val="24"/>
          <w:u w:val="single"/>
        </w:rPr>
        <w:t>9:50 a.m.</w:t>
      </w:r>
      <w:r w:rsidRPr="003472B8">
        <w:rPr>
          <w:rFonts w:ascii="Times New Roman" w:hAnsi="Times New Roman" w:cs="Times New Roman"/>
          <w:sz w:val="24"/>
          <w:szCs w:val="24"/>
        </w:rPr>
        <w:t xml:space="preserve">                                      Hora de Finalización: </w:t>
      </w:r>
      <w:r w:rsidR="0067191A">
        <w:rPr>
          <w:rFonts w:ascii="Times New Roman" w:hAnsi="Times New Roman" w:cs="Times New Roman"/>
          <w:sz w:val="24"/>
          <w:szCs w:val="24"/>
          <w:u w:val="single"/>
        </w:rPr>
        <w:t>11:30 a.m.</w:t>
      </w:r>
    </w:p>
    <w:p w:rsidR="0067191A" w:rsidRPr="0067191A" w:rsidRDefault="0067191A" w:rsidP="00866D35">
      <w:pPr>
        <w:tabs>
          <w:tab w:val="left" w:pos="1800"/>
          <w:tab w:val="left" w:pos="7020"/>
        </w:tabs>
        <w:spacing w:line="480" w:lineRule="auto"/>
        <w:jc w:val="both"/>
        <w:rPr>
          <w:rFonts w:ascii="Times New Roman" w:hAnsi="Times New Roman" w:cs="Times New Roman"/>
          <w:sz w:val="24"/>
          <w:szCs w:val="24"/>
          <w:u w:val="single"/>
        </w:rPr>
      </w:pPr>
      <w:r>
        <w:rPr>
          <w:rFonts w:ascii="Times New Roman" w:hAnsi="Times New Roman" w:cs="Times New Roman"/>
          <w:sz w:val="24"/>
          <w:szCs w:val="24"/>
        </w:rPr>
        <w:t xml:space="preserve">Lugar: </w:t>
      </w:r>
      <w:r>
        <w:rPr>
          <w:rFonts w:ascii="Times New Roman" w:hAnsi="Times New Roman" w:cs="Times New Roman"/>
          <w:sz w:val="24"/>
          <w:szCs w:val="24"/>
          <w:u w:val="single"/>
        </w:rPr>
        <w:t>Aula contigua al auditorio.</w:t>
      </w:r>
    </w:p>
    <w:p w:rsidR="00332ECE" w:rsidRDefault="00332ECE" w:rsidP="00866D35">
      <w:pPr>
        <w:spacing w:line="480" w:lineRule="auto"/>
        <w:jc w:val="both"/>
        <w:rPr>
          <w:rFonts w:ascii="Times New Roman" w:hAnsi="Times New Roman" w:cs="Times New Roman"/>
          <w:b/>
          <w:bCs/>
          <w:caps/>
          <w:sz w:val="24"/>
          <w:szCs w:val="24"/>
        </w:rPr>
      </w:pPr>
      <w:r>
        <w:rPr>
          <w:rFonts w:ascii="Times New Roman" w:hAnsi="Times New Roman" w:cs="Times New Roman"/>
          <w:b/>
          <w:bCs/>
          <w:caps/>
          <w:sz w:val="24"/>
          <w:szCs w:val="24"/>
        </w:rPr>
        <w:t>Asuntos tratados</w:t>
      </w:r>
    </w:p>
    <w:p w:rsidR="00031EDD" w:rsidRDefault="0067191A" w:rsidP="0067191A">
      <w:pPr>
        <w:pStyle w:val="Prrafodelista"/>
        <w:numPr>
          <w:ilvl w:val="0"/>
          <w:numId w:val="43"/>
        </w:numPr>
        <w:spacing w:line="480" w:lineRule="auto"/>
        <w:jc w:val="both"/>
        <w:rPr>
          <w:rFonts w:ascii="Times New Roman" w:hAnsi="Times New Roman" w:cs="Times New Roman"/>
          <w:bCs/>
          <w:sz w:val="24"/>
          <w:szCs w:val="24"/>
        </w:rPr>
      </w:pPr>
      <w:r>
        <w:rPr>
          <w:rFonts w:ascii="Times New Roman" w:hAnsi="Times New Roman" w:cs="Times New Roman"/>
          <w:bCs/>
          <w:sz w:val="24"/>
          <w:szCs w:val="24"/>
        </w:rPr>
        <w:t>La Dra. Rodríguez disculpa a la Dra. Herrera debido a una indisposición.</w:t>
      </w:r>
    </w:p>
    <w:p w:rsidR="0067191A" w:rsidRDefault="0067191A" w:rsidP="0067191A">
      <w:pPr>
        <w:pStyle w:val="Prrafodelista"/>
        <w:numPr>
          <w:ilvl w:val="0"/>
          <w:numId w:val="43"/>
        </w:numPr>
        <w:spacing w:line="480" w:lineRule="auto"/>
        <w:jc w:val="both"/>
        <w:rPr>
          <w:rFonts w:ascii="Times New Roman" w:hAnsi="Times New Roman" w:cs="Times New Roman"/>
          <w:bCs/>
          <w:sz w:val="24"/>
          <w:szCs w:val="24"/>
        </w:rPr>
      </w:pPr>
      <w:r>
        <w:rPr>
          <w:rFonts w:ascii="Times New Roman" w:hAnsi="Times New Roman" w:cs="Times New Roman"/>
          <w:bCs/>
          <w:sz w:val="24"/>
          <w:szCs w:val="24"/>
        </w:rPr>
        <w:t>Se presenta la Tabla de Plazos.</w:t>
      </w:r>
    </w:p>
    <w:p w:rsidR="0067191A" w:rsidRDefault="0067191A" w:rsidP="0067191A">
      <w:pPr>
        <w:pStyle w:val="Prrafodelista"/>
        <w:spacing w:line="480" w:lineRule="auto"/>
        <w:ind w:left="360"/>
        <w:jc w:val="both"/>
        <w:rPr>
          <w:rFonts w:ascii="Times New Roman" w:hAnsi="Times New Roman" w:cs="Times New Roman"/>
          <w:bCs/>
          <w:sz w:val="24"/>
          <w:szCs w:val="24"/>
        </w:rPr>
      </w:pPr>
      <w:r>
        <w:rPr>
          <w:rFonts w:ascii="Times New Roman" w:hAnsi="Times New Roman" w:cs="Times New Roman"/>
          <w:bCs/>
          <w:sz w:val="24"/>
          <w:szCs w:val="24"/>
        </w:rPr>
        <w:t>2.1. Alimentos-todos los trámites están al día.</w:t>
      </w:r>
    </w:p>
    <w:p w:rsidR="0067191A" w:rsidRDefault="0067191A" w:rsidP="0067191A">
      <w:pPr>
        <w:pStyle w:val="Prrafodelista"/>
        <w:spacing w:line="480" w:lineRule="auto"/>
        <w:ind w:left="360"/>
        <w:jc w:val="both"/>
        <w:rPr>
          <w:rFonts w:ascii="Times New Roman" w:hAnsi="Times New Roman" w:cs="Times New Roman"/>
          <w:bCs/>
          <w:sz w:val="24"/>
          <w:szCs w:val="24"/>
        </w:rPr>
      </w:pPr>
      <w:r>
        <w:rPr>
          <w:rFonts w:ascii="Times New Roman" w:hAnsi="Times New Roman" w:cs="Times New Roman"/>
          <w:bCs/>
          <w:sz w:val="24"/>
          <w:szCs w:val="24"/>
        </w:rPr>
        <w:t>2.2. Alimentos simplificados a tiempo.</w:t>
      </w:r>
    </w:p>
    <w:p w:rsidR="0067191A" w:rsidRDefault="0067191A" w:rsidP="0067191A">
      <w:pPr>
        <w:pStyle w:val="Prrafodelista"/>
        <w:spacing w:line="480" w:lineRule="auto"/>
        <w:ind w:left="360"/>
        <w:jc w:val="both"/>
        <w:rPr>
          <w:rFonts w:ascii="Times New Roman" w:hAnsi="Times New Roman" w:cs="Times New Roman"/>
          <w:bCs/>
          <w:sz w:val="24"/>
          <w:szCs w:val="24"/>
        </w:rPr>
      </w:pPr>
      <w:r>
        <w:rPr>
          <w:rFonts w:ascii="Times New Roman" w:hAnsi="Times New Roman" w:cs="Times New Roman"/>
          <w:bCs/>
          <w:sz w:val="24"/>
          <w:szCs w:val="24"/>
        </w:rPr>
        <w:t>2.3. Materias primas igualmente están al día.</w:t>
      </w:r>
    </w:p>
    <w:p w:rsidR="0067191A" w:rsidRDefault="0067191A" w:rsidP="0067191A">
      <w:pPr>
        <w:pStyle w:val="Prrafodelista"/>
        <w:spacing w:line="480" w:lineRule="auto"/>
        <w:ind w:left="360"/>
        <w:jc w:val="both"/>
        <w:rPr>
          <w:rFonts w:ascii="Times New Roman" w:hAnsi="Times New Roman" w:cs="Times New Roman"/>
          <w:bCs/>
          <w:sz w:val="24"/>
          <w:szCs w:val="24"/>
        </w:rPr>
      </w:pPr>
      <w:r>
        <w:rPr>
          <w:rFonts w:ascii="Times New Roman" w:hAnsi="Times New Roman" w:cs="Times New Roman"/>
          <w:bCs/>
          <w:sz w:val="24"/>
          <w:szCs w:val="24"/>
        </w:rPr>
        <w:t>2.4. Cosméticos están un poco atrasados.</w:t>
      </w:r>
    </w:p>
    <w:p w:rsidR="0067191A" w:rsidRDefault="0067191A" w:rsidP="0067191A">
      <w:pPr>
        <w:pStyle w:val="Prrafodelista"/>
        <w:spacing w:line="480" w:lineRule="auto"/>
        <w:ind w:left="360"/>
        <w:jc w:val="both"/>
        <w:rPr>
          <w:rFonts w:ascii="Times New Roman" w:hAnsi="Times New Roman" w:cs="Times New Roman"/>
          <w:bCs/>
          <w:sz w:val="24"/>
          <w:szCs w:val="24"/>
        </w:rPr>
      </w:pPr>
      <w:r>
        <w:rPr>
          <w:rFonts w:ascii="Times New Roman" w:hAnsi="Times New Roman" w:cs="Times New Roman"/>
          <w:bCs/>
          <w:sz w:val="24"/>
          <w:szCs w:val="24"/>
        </w:rPr>
        <w:t xml:space="preserve">2.5. </w:t>
      </w:r>
      <w:r w:rsidR="00DD10B3">
        <w:rPr>
          <w:rFonts w:ascii="Times New Roman" w:hAnsi="Times New Roman" w:cs="Times New Roman"/>
          <w:bCs/>
          <w:sz w:val="24"/>
          <w:szCs w:val="24"/>
        </w:rPr>
        <w:t>Cosméticos simplificados están atrasados un día.</w:t>
      </w:r>
    </w:p>
    <w:p w:rsidR="00DD10B3" w:rsidRDefault="00DD10B3" w:rsidP="0067191A">
      <w:pPr>
        <w:pStyle w:val="Prrafodelista"/>
        <w:spacing w:line="480" w:lineRule="auto"/>
        <w:ind w:left="360"/>
        <w:jc w:val="both"/>
        <w:rPr>
          <w:rFonts w:ascii="Times New Roman" w:hAnsi="Times New Roman" w:cs="Times New Roman"/>
          <w:bCs/>
          <w:sz w:val="24"/>
          <w:szCs w:val="24"/>
        </w:rPr>
      </w:pPr>
      <w:r>
        <w:rPr>
          <w:rFonts w:ascii="Times New Roman" w:hAnsi="Times New Roman" w:cs="Times New Roman"/>
          <w:bCs/>
          <w:sz w:val="24"/>
          <w:szCs w:val="24"/>
        </w:rPr>
        <w:t xml:space="preserve">2.6. En EMB se explica que con la reposición plazas se </w:t>
      </w:r>
      <w:proofErr w:type="spellStart"/>
      <w:r>
        <w:rPr>
          <w:rFonts w:ascii="Times New Roman" w:hAnsi="Times New Roman" w:cs="Times New Roman"/>
          <w:bCs/>
          <w:sz w:val="24"/>
          <w:szCs w:val="24"/>
        </w:rPr>
        <w:t>esta</w:t>
      </w:r>
      <w:proofErr w:type="spellEnd"/>
      <w:r>
        <w:rPr>
          <w:rFonts w:ascii="Times New Roman" w:hAnsi="Times New Roman" w:cs="Times New Roman"/>
          <w:bCs/>
          <w:sz w:val="24"/>
          <w:szCs w:val="24"/>
        </w:rPr>
        <w:t xml:space="preserve"> tratando de recuperar lo que está retrasado.</w:t>
      </w:r>
    </w:p>
    <w:p w:rsidR="00DD10B3" w:rsidRDefault="00DD10B3" w:rsidP="0067191A">
      <w:pPr>
        <w:pStyle w:val="Prrafodelista"/>
        <w:spacing w:line="480" w:lineRule="auto"/>
        <w:ind w:left="360"/>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       Marvin Rodríguez indica que hay varias asociaciones muy preocupadas por el retraso. Se explica que con la modificación del Reglamento de EMB que exonera a el Registro de los EMB clase 1. Se menciona que las renovaciones son críticas porque el producto ya ha estado en el mercado y que con el retraso se quedan sin Registro y esto causa pérdida de licitaciones. Se explica que la renovación se debe hacer la revisión porque se incluyen códigos que no estaban en la inscripción.</w:t>
      </w:r>
    </w:p>
    <w:p w:rsidR="00DD10B3" w:rsidRDefault="00DD10B3" w:rsidP="0067191A">
      <w:pPr>
        <w:pStyle w:val="Prrafodelista"/>
        <w:spacing w:line="480" w:lineRule="auto"/>
        <w:ind w:left="360"/>
        <w:jc w:val="both"/>
        <w:rPr>
          <w:rFonts w:ascii="Times New Roman" w:hAnsi="Times New Roman" w:cs="Times New Roman"/>
          <w:bCs/>
          <w:sz w:val="24"/>
          <w:szCs w:val="24"/>
        </w:rPr>
      </w:pPr>
      <w:r>
        <w:rPr>
          <w:rFonts w:ascii="Times New Roman" w:hAnsi="Times New Roman" w:cs="Times New Roman"/>
          <w:bCs/>
          <w:sz w:val="24"/>
          <w:szCs w:val="24"/>
        </w:rPr>
        <w:t>Solicitan que se dé prioridad a las renovaciones.</w:t>
      </w:r>
    </w:p>
    <w:p w:rsidR="00DD10B3" w:rsidRDefault="00DD10B3" w:rsidP="0067191A">
      <w:pPr>
        <w:pStyle w:val="Prrafodelista"/>
        <w:spacing w:line="480" w:lineRule="auto"/>
        <w:ind w:left="360"/>
        <w:jc w:val="both"/>
        <w:rPr>
          <w:rFonts w:ascii="Times New Roman" w:hAnsi="Times New Roman" w:cs="Times New Roman"/>
          <w:bCs/>
          <w:sz w:val="24"/>
          <w:szCs w:val="24"/>
        </w:rPr>
      </w:pPr>
      <w:r>
        <w:rPr>
          <w:rFonts w:ascii="Times New Roman" w:hAnsi="Times New Roman" w:cs="Times New Roman"/>
          <w:bCs/>
          <w:sz w:val="24"/>
          <w:szCs w:val="24"/>
        </w:rPr>
        <w:t xml:space="preserve">Se explica que son personas nuevas, pero que requieren la inducción y por ello no se puede calcular en </w:t>
      </w:r>
      <w:r w:rsidR="008D5F5D">
        <w:rPr>
          <w:rFonts w:ascii="Times New Roman" w:hAnsi="Times New Roman" w:cs="Times New Roman"/>
          <w:bCs/>
          <w:sz w:val="24"/>
          <w:szCs w:val="24"/>
        </w:rPr>
        <w:t>cuanto tiempo se podrá poner al día.</w:t>
      </w:r>
    </w:p>
    <w:p w:rsidR="008D5F5D" w:rsidRDefault="008D5F5D" w:rsidP="0067191A">
      <w:pPr>
        <w:pStyle w:val="Prrafodelista"/>
        <w:spacing w:line="480" w:lineRule="auto"/>
        <w:ind w:left="360"/>
        <w:jc w:val="both"/>
        <w:rPr>
          <w:rFonts w:ascii="Times New Roman" w:hAnsi="Times New Roman" w:cs="Times New Roman"/>
          <w:bCs/>
          <w:sz w:val="24"/>
          <w:szCs w:val="24"/>
        </w:rPr>
      </w:pPr>
      <w:r>
        <w:rPr>
          <w:rFonts w:ascii="Times New Roman" w:hAnsi="Times New Roman" w:cs="Times New Roman"/>
          <w:bCs/>
          <w:sz w:val="24"/>
          <w:szCs w:val="24"/>
        </w:rPr>
        <w:t xml:space="preserve">       2.7. En medicamentos se comenta que están atrasados pero que han ido mejorando los tiempos. Se les recuerda que se han tomado medidas pero que todavía no se ha podido evaluar el impacto de las muestras.</w:t>
      </w:r>
    </w:p>
    <w:p w:rsidR="008D5F5D" w:rsidRDefault="008D5F5D" w:rsidP="0067191A">
      <w:pPr>
        <w:pStyle w:val="Prrafodelista"/>
        <w:spacing w:line="480" w:lineRule="auto"/>
        <w:ind w:left="360"/>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       2.8. </w:t>
      </w:r>
      <w:proofErr w:type="spellStart"/>
      <w:r>
        <w:rPr>
          <w:rFonts w:ascii="Times New Roman" w:hAnsi="Times New Roman" w:cs="Times New Roman"/>
          <w:bCs/>
          <w:sz w:val="24"/>
          <w:szCs w:val="24"/>
        </w:rPr>
        <w:t>Linnette</w:t>
      </w:r>
      <w:proofErr w:type="spellEnd"/>
      <w:r>
        <w:rPr>
          <w:rFonts w:ascii="Times New Roman" w:hAnsi="Times New Roman" w:cs="Times New Roman"/>
          <w:bCs/>
          <w:sz w:val="24"/>
          <w:szCs w:val="24"/>
        </w:rPr>
        <w:t xml:space="preserve"> Fallas indica que en la tabla no se pueden visualizar aquellos trámites de procedimiento rápido (reconocimiento de estudios). </w:t>
      </w:r>
    </w:p>
    <w:p w:rsidR="008D5F5D" w:rsidRDefault="008D5F5D" w:rsidP="008D5F5D">
      <w:pPr>
        <w:pStyle w:val="Prrafodelista"/>
        <w:spacing w:line="480" w:lineRule="auto"/>
        <w:ind w:left="360"/>
        <w:jc w:val="both"/>
        <w:rPr>
          <w:rFonts w:ascii="Times New Roman" w:hAnsi="Times New Roman" w:cs="Times New Roman"/>
          <w:bCs/>
          <w:sz w:val="24"/>
          <w:szCs w:val="24"/>
        </w:rPr>
      </w:pPr>
      <w:r>
        <w:rPr>
          <w:rFonts w:ascii="Times New Roman" w:hAnsi="Times New Roman" w:cs="Times New Roman"/>
          <w:bCs/>
          <w:sz w:val="24"/>
          <w:szCs w:val="24"/>
        </w:rPr>
        <w:t>Se solicita que esto se pueda ver en la tabla.</w:t>
      </w:r>
    </w:p>
    <w:p w:rsidR="008D5F5D" w:rsidRDefault="008D5F5D" w:rsidP="008D5F5D">
      <w:pPr>
        <w:pStyle w:val="Prrafodelista"/>
        <w:spacing w:line="480" w:lineRule="auto"/>
        <w:ind w:left="360"/>
        <w:jc w:val="both"/>
        <w:rPr>
          <w:rFonts w:ascii="Times New Roman" w:hAnsi="Times New Roman" w:cs="Times New Roman"/>
          <w:bCs/>
          <w:sz w:val="24"/>
          <w:szCs w:val="24"/>
        </w:rPr>
      </w:pPr>
      <w:r>
        <w:rPr>
          <w:rFonts w:ascii="Times New Roman" w:hAnsi="Times New Roman" w:cs="Times New Roman"/>
          <w:bCs/>
          <w:sz w:val="24"/>
          <w:szCs w:val="24"/>
        </w:rPr>
        <w:t>Solicita se les pase la directriz donde se establece el procedimiento para el reconocimiento de los productos de Europa registrados en algún país de la región.</w:t>
      </w:r>
    </w:p>
    <w:p w:rsidR="008D5F5D" w:rsidRDefault="008D5F5D" w:rsidP="008D5F5D">
      <w:pPr>
        <w:pStyle w:val="Prrafodelista"/>
        <w:spacing w:line="480" w:lineRule="auto"/>
        <w:ind w:left="360"/>
        <w:jc w:val="both"/>
        <w:rPr>
          <w:rFonts w:ascii="Times New Roman" w:hAnsi="Times New Roman" w:cs="Times New Roman"/>
          <w:bCs/>
          <w:sz w:val="24"/>
          <w:szCs w:val="24"/>
        </w:rPr>
      </w:pPr>
      <w:r>
        <w:rPr>
          <w:rFonts w:ascii="Times New Roman" w:hAnsi="Times New Roman" w:cs="Times New Roman"/>
          <w:bCs/>
          <w:sz w:val="24"/>
          <w:szCs w:val="24"/>
        </w:rPr>
        <w:t xml:space="preserve">       2.9. Productos Naturales al día.</w:t>
      </w:r>
    </w:p>
    <w:p w:rsidR="008D5F5D" w:rsidRDefault="008D5F5D" w:rsidP="008D5F5D">
      <w:pPr>
        <w:pStyle w:val="Prrafodelista"/>
        <w:spacing w:line="480" w:lineRule="auto"/>
        <w:ind w:left="360"/>
        <w:jc w:val="both"/>
        <w:rPr>
          <w:rFonts w:ascii="Times New Roman" w:hAnsi="Times New Roman" w:cs="Times New Roman"/>
          <w:bCs/>
          <w:sz w:val="24"/>
          <w:szCs w:val="24"/>
        </w:rPr>
      </w:pPr>
      <w:r>
        <w:rPr>
          <w:rFonts w:ascii="Times New Roman" w:hAnsi="Times New Roman" w:cs="Times New Roman"/>
          <w:bCs/>
          <w:sz w:val="24"/>
          <w:szCs w:val="24"/>
        </w:rPr>
        <w:t xml:space="preserve">       2.10. Productos de Higiene está al día.</w:t>
      </w:r>
    </w:p>
    <w:p w:rsidR="008D5F5D" w:rsidRDefault="008D5F5D" w:rsidP="008D5F5D">
      <w:pPr>
        <w:pStyle w:val="Prrafodelista"/>
        <w:spacing w:line="480" w:lineRule="auto"/>
        <w:ind w:left="360"/>
        <w:jc w:val="both"/>
        <w:rPr>
          <w:rFonts w:ascii="Times New Roman" w:hAnsi="Times New Roman" w:cs="Times New Roman"/>
          <w:bCs/>
          <w:sz w:val="24"/>
          <w:szCs w:val="24"/>
        </w:rPr>
      </w:pPr>
      <w:r>
        <w:rPr>
          <w:rFonts w:ascii="Times New Roman" w:hAnsi="Times New Roman" w:cs="Times New Roman"/>
          <w:bCs/>
          <w:sz w:val="24"/>
          <w:szCs w:val="24"/>
        </w:rPr>
        <w:t xml:space="preserve">       2.11. En Productos Químicos, se está atrasado en 2 días ya que el nuevo reglamento tiene mayores exigencias que requieren más tiempo.</w:t>
      </w:r>
    </w:p>
    <w:p w:rsidR="008D5F5D" w:rsidRDefault="008D5F5D" w:rsidP="008D5F5D">
      <w:pPr>
        <w:pStyle w:val="Prrafodelista"/>
        <w:spacing w:line="480" w:lineRule="auto"/>
        <w:ind w:left="360"/>
        <w:jc w:val="both"/>
        <w:rPr>
          <w:rFonts w:ascii="Times New Roman" w:hAnsi="Times New Roman" w:cs="Times New Roman"/>
          <w:bCs/>
          <w:sz w:val="24"/>
          <w:szCs w:val="24"/>
        </w:rPr>
      </w:pPr>
      <w:r>
        <w:rPr>
          <w:rFonts w:ascii="Times New Roman" w:hAnsi="Times New Roman" w:cs="Times New Roman"/>
          <w:bCs/>
          <w:sz w:val="24"/>
          <w:szCs w:val="24"/>
        </w:rPr>
        <w:t xml:space="preserve">       2.12. En Plaguicidas está de lo más bien.</w:t>
      </w:r>
    </w:p>
    <w:p w:rsidR="008D5F5D" w:rsidRDefault="008D5F5D" w:rsidP="008D5F5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3. Dra. Guiselle Rodríguez explica que con </w:t>
      </w:r>
      <w:r w:rsidR="00810E06">
        <w:rPr>
          <w:rFonts w:ascii="Times New Roman" w:hAnsi="Times New Roman" w:cs="Times New Roman"/>
          <w:bCs/>
          <w:sz w:val="24"/>
          <w:szCs w:val="24"/>
        </w:rPr>
        <w:t>las modificaciones que se le están haciendo al Reglamento de Permisos de los laboratorios farmacéuticos se les dará el permiso pero el certificado de BPM no se podrá dar sino hasta realizada la inspección.</w:t>
      </w:r>
    </w:p>
    <w:p w:rsidR="00810E06" w:rsidRDefault="00810E06" w:rsidP="008D5F5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4. En Normalización y Control,</w:t>
      </w:r>
    </w:p>
    <w:p w:rsidR="00810E06" w:rsidRDefault="00810E06" w:rsidP="008D5F5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             4.1. Los reglamentos de EMB clase 1 está para firmas igual que el reglamento que exonera a las </w:t>
      </w:r>
      <w:proofErr w:type="spellStart"/>
      <w:r>
        <w:rPr>
          <w:rFonts w:ascii="Times New Roman" w:hAnsi="Times New Roman" w:cs="Times New Roman"/>
          <w:bCs/>
          <w:sz w:val="24"/>
          <w:szCs w:val="24"/>
        </w:rPr>
        <w:t>micropymes</w:t>
      </w:r>
      <w:proofErr w:type="spellEnd"/>
      <w:r>
        <w:rPr>
          <w:rFonts w:ascii="Times New Roman" w:hAnsi="Times New Roman" w:cs="Times New Roman"/>
          <w:bCs/>
          <w:sz w:val="24"/>
          <w:szCs w:val="24"/>
        </w:rPr>
        <w:t xml:space="preserve"> del 80% del pagos de los costos de registros.</w:t>
      </w:r>
    </w:p>
    <w:p w:rsidR="00810E06" w:rsidRDefault="00810E06" w:rsidP="008D5F5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t xml:space="preserve">  4.2. La Dra. Rodríguez indica que ya le otorgaron 3 plazas nuevas de farmacéuticos para registro de medicamentos 2 ya fueron nombrados y el tercero se está en proceso de selección; lo cual se expresa impacte en los tiempos de resolución.</w:t>
      </w:r>
    </w:p>
    <w:p w:rsidR="00810E06" w:rsidRDefault="00810E06" w:rsidP="008D5F5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t xml:space="preserve">  4.3. Se informa que se encuentran listos para consulta pública los siguientes decretos:</w:t>
      </w:r>
    </w:p>
    <w:p w:rsidR="00810E06" w:rsidRDefault="00810E06" w:rsidP="00A46BFC">
      <w:pPr>
        <w:spacing w:line="480" w:lineRule="auto"/>
        <w:ind w:left="426" w:right="616"/>
        <w:jc w:val="both"/>
        <w:rPr>
          <w:rFonts w:ascii="Times New Roman" w:hAnsi="Times New Roman" w:cs="Times New Roman"/>
          <w:bCs/>
          <w:sz w:val="24"/>
          <w:szCs w:val="24"/>
        </w:rPr>
      </w:pPr>
      <w:r>
        <w:rPr>
          <w:rFonts w:ascii="Times New Roman" w:hAnsi="Times New Roman" w:cs="Times New Roman"/>
          <w:bCs/>
          <w:sz w:val="24"/>
          <w:szCs w:val="24"/>
        </w:rPr>
        <w:tab/>
      </w:r>
      <w:r>
        <w:rPr>
          <w:rFonts w:ascii="Times New Roman" w:hAnsi="Times New Roman" w:cs="Times New Roman"/>
          <w:bCs/>
          <w:sz w:val="24"/>
          <w:szCs w:val="24"/>
        </w:rPr>
        <w:tab/>
        <w:t xml:space="preserve">a. Cobro de cambios posteriores al registro, se explica que el mismo se </w:t>
      </w:r>
      <w:r w:rsidR="003870C9">
        <w:rPr>
          <w:rFonts w:ascii="Times New Roman" w:hAnsi="Times New Roman" w:cs="Times New Roman"/>
          <w:bCs/>
          <w:sz w:val="24"/>
          <w:szCs w:val="24"/>
        </w:rPr>
        <w:t>calculó</w:t>
      </w:r>
      <w:r>
        <w:rPr>
          <w:rFonts w:ascii="Times New Roman" w:hAnsi="Times New Roman" w:cs="Times New Roman"/>
          <w:bCs/>
          <w:sz w:val="24"/>
          <w:szCs w:val="24"/>
        </w:rPr>
        <w:t xml:space="preserve"> </w:t>
      </w:r>
      <w:r w:rsidR="003870C9">
        <w:rPr>
          <w:rFonts w:ascii="Times New Roman" w:hAnsi="Times New Roman" w:cs="Times New Roman"/>
          <w:bCs/>
          <w:sz w:val="24"/>
          <w:szCs w:val="24"/>
        </w:rPr>
        <w:t>con un 60% del costo del registro más los costos del regístrelo. Se explica que hubo un cambio en el cálculo debido al nuevo contrato con el gobierno digital.</w:t>
      </w:r>
    </w:p>
    <w:p w:rsidR="003870C9" w:rsidRDefault="003870C9" w:rsidP="00A46BFC">
      <w:pPr>
        <w:spacing w:line="480" w:lineRule="auto"/>
        <w:ind w:left="426" w:right="616"/>
        <w:jc w:val="both"/>
        <w:rPr>
          <w:rFonts w:ascii="Times New Roman" w:hAnsi="Times New Roman" w:cs="Times New Roman"/>
          <w:bCs/>
          <w:sz w:val="24"/>
          <w:szCs w:val="24"/>
        </w:rPr>
      </w:pPr>
      <w:r>
        <w:rPr>
          <w:rFonts w:ascii="Times New Roman" w:hAnsi="Times New Roman" w:cs="Times New Roman"/>
          <w:bCs/>
          <w:sz w:val="24"/>
          <w:szCs w:val="24"/>
        </w:rPr>
        <w:lastRenderedPageBreak/>
        <w:t>Se indica que Gobierno Digital no hace diferencia entre los trámites que tienen o no evaluación. Y se explica que el cobro de materias prima de químicos y alimentos y los no peligrosos tendrán que cobrarse.</w:t>
      </w:r>
    </w:p>
    <w:p w:rsidR="003870C9" w:rsidRDefault="003870C9" w:rsidP="00A46BFC">
      <w:pPr>
        <w:spacing w:line="480" w:lineRule="auto"/>
        <w:ind w:left="426" w:right="616"/>
        <w:jc w:val="both"/>
        <w:rPr>
          <w:rFonts w:ascii="Times New Roman" w:hAnsi="Times New Roman" w:cs="Times New Roman"/>
          <w:bCs/>
          <w:sz w:val="24"/>
          <w:szCs w:val="24"/>
        </w:rPr>
      </w:pPr>
      <w:r>
        <w:rPr>
          <w:rFonts w:ascii="Times New Roman" w:hAnsi="Times New Roman" w:cs="Times New Roman"/>
          <w:bCs/>
          <w:sz w:val="24"/>
          <w:szCs w:val="24"/>
        </w:rPr>
        <w:tab/>
      </w:r>
      <w:r>
        <w:rPr>
          <w:rFonts w:ascii="Times New Roman" w:hAnsi="Times New Roman" w:cs="Times New Roman"/>
          <w:bCs/>
          <w:sz w:val="24"/>
          <w:szCs w:val="24"/>
        </w:rPr>
        <w:tab/>
        <w:t>b. Modificación del Reglamento Centroamericano de registro de medicamentos ya fue enviado a la OMC; incluye los cambios ya revisados y mencionados en la reunión anterior.</w:t>
      </w:r>
    </w:p>
    <w:p w:rsidR="003870C9" w:rsidRDefault="003870C9" w:rsidP="00A46BFC">
      <w:pPr>
        <w:spacing w:line="480" w:lineRule="auto"/>
        <w:ind w:left="426" w:right="616"/>
        <w:jc w:val="both"/>
        <w:rPr>
          <w:rFonts w:ascii="Times New Roman" w:hAnsi="Times New Roman" w:cs="Times New Roman"/>
          <w:bCs/>
          <w:sz w:val="24"/>
          <w:szCs w:val="24"/>
        </w:rPr>
      </w:pPr>
      <w:r>
        <w:rPr>
          <w:rFonts w:ascii="Times New Roman" w:hAnsi="Times New Roman" w:cs="Times New Roman"/>
          <w:bCs/>
          <w:sz w:val="24"/>
          <w:szCs w:val="24"/>
        </w:rPr>
        <w:tab/>
      </w:r>
      <w:r>
        <w:rPr>
          <w:rFonts w:ascii="Times New Roman" w:hAnsi="Times New Roman" w:cs="Times New Roman"/>
          <w:bCs/>
          <w:sz w:val="24"/>
          <w:szCs w:val="24"/>
        </w:rPr>
        <w:tab/>
        <w:t xml:space="preserve">c. El Reglamento de </w:t>
      </w:r>
      <w:proofErr w:type="spellStart"/>
      <w:r>
        <w:rPr>
          <w:rFonts w:ascii="Times New Roman" w:hAnsi="Times New Roman" w:cs="Times New Roman"/>
          <w:bCs/>
          <w:sz w:val="24"/>
          <w:szCs w:val="24"/>
        </w:rPr>
        <w:t>Ruos</w:t>
      </w:r>
      <w:proofErr w:type="spellEnd"/>
      <w:r>
        <w:rPr>
          <w:rFonts w:ascii="Times New Roman" w:hAnsi="Times New Roman" w:cs="Times New Roman"/>
          <w:bCs/>
          <w:sz w:val="24"/>
          <w:szCs w:val="24"/>
        </w:rPr>
        <w:t>, pero la Secretaría</w:t>
      </w:r>
      <w:r w:rsidR="00A46BFC">
        <w:rPr>
          <w:rFonts w:ascii="Times New Roman" w:hAnsi="Times New Roman" w:cs="Times New Roman"/>
          <w:bCs/>
          <w:sz w:val="24"/>
          <w:szCs w:val="24"/>
        </w:rPr>
        <w:t xml:space="preserve"> del ORT hizo observaciones y</w:t>
      </w:r>
      <w:r>
        <w:rPr>
          <w:rFonts w:ascii="Times New Roman" w:hAnsi="Times New Roman" w:cs="Times New Roman"/>
          <w:bCs/>
          <w:sz w:val="24"/>
          <w:szCs w:val="24"/>
        </w:rPr>
        <w:t xml:space="preserve"> nos </w:t>
      </w:r>
      <w:r w:rsidR="00A46BFC">
        <w:rPr>
          <w:rFonts w:ascii="Times New Roman" w:hAnsi="Times New Roman" w:cs="Times New Roman"/>
          <w:bCs/>
          <w:sz w:val="24"/>
          <w:szCs w:val="24"/>
        </w:rPr>
        <w:t>reuniremos con el Comité Técnico para dar respuesta.</w:t>
      </w:r>
    </w:p>
    <w:p w:rsidR="00A46BFC" w:rsidRDefault="00A46BFC" w:rsidP="00CB1388">
      <w:pPr>
        <w:spacing w:line="480" w:lineRule="auto"/>
        <w:ind w:right="191"/>
        <w:jc w:val="both"/>
        <w:rPr>
          <w:rFonts w:ascii="Times New Roman" w:hAnsi="Times New Roman" w:cs="Times New Roman"/>
          <w:bCs/>
          <w:sz w:val="24"/>
          <w:szCs w:val="24"/>
        </w:rPr>
      </w:pPr>
      <w:r>
        <w:rPr>
          <w:rFonts w:ascii="Times New Roman" w:hAnsi="Times New Roman" w:cs="Times New Roman"/>
          <w:bCs/>
          <w:sz w:val="24"/>
          <w:szCs w:val="24"/>
        </w:rPr>
        <w:tab/>
        <w:t xml:space="preserve">  4.4. Marvin Rodríguez pregunta si se está notificando el Reglamento de Reconocimiento de registros de medicamentos, se explica que Panamá, está revisando todos los documentos y que este tema todavía no se ha discutido pero que la propuesta panameña consiste en </w:t>
      </w:r>
      <w:r>
        <w:rPr>
          <w:rFonts w:ascii="Times New Roman" w:hAnsi="Times New Roman" w:cs="Times New Roman"/>
          <w:bCs/>
          <w:sz w:val="24"/>
          <w:szCs w:val="24"/>
        </w:rPr>
        <w:lastRenderedPageBreak/>
        <w:t>que se presentó el dosier antes de otorgar el reconocimiento. La Dra. Rodríguez indica que ella está de acuerdo porque así no se pierde el tiempo dando el reconocimiento y luego cancelarlo si algo no está bien y que inclusive desde el punto de vista comercial también resulta mejor ya que se evitarían gastos debido a eventuales retiros del comercio.</w:t>
      </w:r>
    </w:p>
    <w:p w:rsidR="00A46BFC" w:rsidRDefault="00A46BFC" w:rsidP="00CB1388">
      <w:pPr>
        <w:spacing w:line="480" w:lineRule="auto"/>
        <w:ind w:right="191"/>
        <w:jc w:val="both"/>
        <w:rPr>
          <w:rFonts w:ascii="Times New Roman" w:hAnsi="Times New Roman" w:cs="Times New Roman"/>
          <w:bCs/>
          <w:sz w:val="24"/>
          <w:szCs w:val="24"/>
        </w:rPr>
      </w:pPr>
      <w:r>
        <w:rPr>
          <w:rFonts w:ascii="Times New Roman" w:hAnsi="Times New Roman" w:cs="Times New Roman"/>
          <w:bCs/>
          <w:sz w:val="24"/>
          <w:szCs w:val="24"/>
        </w:rPr>
        <w:tab/>
        <w:t xml:space="preserve">  4.5 Elaborados que ya están en la Dirección de Asuntos Jurídicos </w:t>
      </w:r>
      <w:r w:rsidR="00CB1388">
        <w:rPr>
          <w:rFonts w:ascii="Times New Roman" w:hAnsi="Times New Roman" w:cs="Times New Roman"/>
          <w:bCs/>
          <w:sz w:val="24"/>
          <w:szCs w:val="24"/>
        </w:rPr>
        <w:t>están:</w:t>
      </w:r>
    </w:p>
    <w:p w:rsidR="00CB1388" w:rsidRDefault="00CB1388" w:rsidP="00A46BFC">
      <w:pPr>
        <w:spacing w:line="480" w:lineRule="auto"/>
        <w:ind w:right="616"/>
        <w:jc w:val="both"/>
        <w:rPr>
          <w:rFonts w:ascii="Times New Roman" w:hAnsi="Times New Roman" w:cs="Times New Roman"/>
          <w:bCs/>
          <w:sz w:val="24"/>
          <w:szCs w:val="24"/>
        </w:rPr>
      </w:pPr>
      <w:r>
        <w:rPr>
          <w:rFonts w:ascii="Times New Roman" w:hAnsi="Times New Roman" w:cs="Times New Roman"/>
          <w:bCs/>
          <w:sz w:val="24"/>
          <w:szCs w:val="24"/>
        </w:rPr>
        <w:tab/>
      </w:r>
      <w:r>
        <w:rPr>
          <w:rFonts w:ascii="Times New Roman" w:hAnsi="Times New Roman" w:cs="Times New Roman"/>
          <w:bCs/>
          <w:sz w:val="24"/>
          <w:szCs w:val="24"/>
        </w:rPr>
        <w:tab/>
        <w:t>a. Reglamento que establece el procedimiento de retiro del mercado esto para que sea acorde con la Ley de Defensa al Consumidor.</w:t>
      </w:r>
    </w:p>
    <w:p w:rsidR="00CB1388" w:rsidRDefault="00CB1388" w:rsidP="00A46BFC">
      <w:pPr>
        <w:spacing w:line="480" w:lineRule="auto"/>
        <w:ind w:right="616"/>
        <w:jc w:val="both"/>
        <w:rPr>
          <w:rFonts w:ascii="Times New Roman" w:hAnsi="Times New Roman" w:cs="Times New Roman"/>
          <w:bCs/>
          <w:sz w:val="24"/>
          <w:szCs w:val="24"/>
        </w:rPr>
      </w:pPr>
      <w:r>
        <w:rPr>
          <w:rFonts w:ascii="Times New Roman" w:hAnsi="Times New Roman" w:cs="Times New Roman"/>
          <w:bCs/>
          <w:sz w:val="24"/>
          <w:szCs w:val="24"/>
        </w:rPr>
        <w:tab/>
      </w:r>
      <w:r>
        <w:rPr>
          <w:rFonts w:ascii="Times New Roman" w:hAnsi="Times New Roman" w:cs="Times New Roman"/>
          <w:bCs/>
          <w:sz w:val="24"/>
          <w:szCs w:val="24"/>
        </w:rPr>
        <w:tab/>
        <w:t>b. Reglamento cobro materias primas de alimentos, productos químicos no terminados y químicos no peligrosos.</w:t>
      </w:r>
    </w:p>
    <w:p w:rsidR="00CB1388" w:rsidRDefault="00CB1388" w:rsidP="00A46BFC">
      <w:pPr>
        <w:spacing w:line="480" w:lineRule="auto"/>
        <w:ind w:right="616"/>
        <w:jc w:val="both"/>
        <w:rPr>
          <w:rFonts w:ascii="Times New Roman" w:hAnsi="Times New Roman" w:cs="Times New Roman"/>
          <w:bCs/>
          <w:sz w:val="24"/>
          <w:szCs w:val="24"/>
        </w:rPr>
      </w:pPr>
      <w:r>
        <w:rPr>
          <w:rFonts w:ascii="Times New Roman" w:hAnsi="Times New Roman" w:cs="Times New Roman"/>
          <w:bCs/>
          <w:sz w:val="24"/>
          <w:szCs w:val="24"/>
        </w:rPr>
        <w:lastRenderedPageBreak/>
        <w:tab/>
      </w:r>
      <w:r>
        <w:rPr>
          <w:rFonts w:ascii="Times New Roman" w:hAnsi="Times New Roman" w:cs="Times New Roman"/>
          <w:bCs/>
          <w:sz w:val="24"/>
          <w:szCs w:val="24"/>
        </w:rPr>
        <w:tab/>
        <w:t>c. Modificaciones al Reglamento de registro de químicos y de cobro de Químicos para ver congruente con el reglamento anterior.</w:t>
      </w:r>
    </w:p>
    <w:p w:rsidR="00CB1388" w:rsidRDefault="00CB1388" w:rsidP="00A46BFC">
      <w:pPr>
        <w:spacing w:line="480" w:lineRule="auto"/>
        <w:ind w:right="616"/>
        <w:jc w:val="both"/>
        <w:rPr>
          <w:rFonts w:ascii="Times New Roman" w:hAnsi="Times New Roman" w:cs="Times New Roman"/>
          <w:bCs/>
          <w:sz w:val="24"/>
          <w:szCs w:val="24"/>
        </w:rPr>
      </w:pPr>
      <w:r>
        <w:rPr>
          <w:rFonts w:ascii="Times New Roman" w:hAnsi="Times New Roman" w:cs="Times New Roman"/>
          <w:bCs/>
          <w:sz w:val="24"/>
          <w:szCs w:val="24"/>
        </w:rPr>
        <w:tab/>
      </w:r>
      <w:r>
        <w:rPr>
          <w:rFonts w:ascii="Times New Roman" w:hAnsi="Times New Roman" w:cs="Times New Roman"/>
          <w:bCs/>
          <w:sz w:val="24"/>
          <w:szCs w:val="24"/>
        </w:rPr>
        <w:tab/>
        <w:t>d. Reglamento para la presencia de Gluten en medicamentos.</w:t>
      </w:r>
    </w:p>
    <w:p w:rsidR="00CB1388" w:rsidRDefault="00CB1388" w:rsidP="00A46BFC">
      <w:pPr>
        <w:spacing w:line="480" w:lineRule="auto"/>
        <w:ind w:right="616"/>
        <w:jc w:val="both"/>
        <w:rPr>
          <w:rFonts w:ascii="Times New Roman" w:hAnsi="Times New Roman" w:cs="Times New Roman"/>
          <w:bCs/>
          <w:sz w:val="24"/>
          <w:szCs w:val="24"/>
        </w:rPr>
      </w:pPr>
      <w:r>
        <w:rPr>
          <w:rFonts w:ascii="Times New Roman" w:hAnsi="Times New Roman" w:cs="Times New Roman"/>
          <w:bCs/>
          <w:sz w:val="24"/>
          <w:szCs w:val="24"/>
        </w:rPr>
        <w:tab/>
      </w:r>
      <w:r>
        <w:rPr>
          <w:rFonts w:ascii="Times New Roman" w:hAnsi="Times New Roman" w:cs="Times New Roman"/>
          <w:bCs/>
          <w:sz w:val="24"/>
          <w:szCs w:val="24"/>
        </w:rPr>
        <w:tab/>
        <w:t>e. Reglamento de cobro de plaguicidas de ceso doméstico.</w:t>
      </w:r>
    </w:p>
    <w:p w:rsidR="00CB1388" w:rsidRDefault="00CB1388" w:rsidP="00A46BFC">
      <w:pPr>
        <w:spacing w:line="480" w:lineRule="auto"/>
        <w:ind w:right="616"/>
        <w:jc w:val="both"/>
        <w:rPr>
          <w:rFonts w:ascii="Times New Roman" w:hAnsi="Times New Roman" w:cs="Times New Roman"/>
          <w:bCs/>
          <w:sz w:val="24"/>
          <w:szCs w:val="24"/>
        </w:rPr>
      </w:pPr>
      <w:r>
        <w:rPr>
          <w:rFonts w:ascii="Times New Roman" w:hAnsi="Times New Roman" w:cs="Times New Roman"/>
          <w:bCs/>
          <w:sz w:val="24"/>
          <w:szCs w:val="24"/>
        </w:rPr>
        <w:tab/>
      </w:r>
      <w:r>
        <w:rPr>
          <w:rFonts w:ascii="Times New Roman" w:hAnsi="Times New Roman" w:cs="Times New Roman"/>
          <w:bCs/>
          <w:sz w:val="24"/>
          <w:szCs w:val="24"/>
        </w:rPr>
        <w:tab/>
        <w:t>f. Reglamento de Organismos Vivos Genéticamente Modificados.</w:t>
      </w:r>
    </w:p>
    <w:p w:rsidR="00CB1388" w:rsidRDefault="00CB1388" w:rsidP="00CB1388">
      <w:pPr>
        <w:spacing w:line="480" w:lineRule="auto"/>
        <w:ind w:right="191"/>
        <w:jc w:val="both"/>
        <w:rPr>
          <w:rFonts w:ascii="Times New Roman" w:hAnsi="Times New Roman" w:cs="Times New Roman"/>
          <w:bCs/>
          <w:sz w:val="24"/>
          <w:szCs w:val="24"/>
        </w:rPr>
      </w:pPr>
      <w:r>
        <w:rPr>
          <w:rFonts w:ascii="Times New Roman" w:hAnsi="Times New Roman" w:cs="Times New Roman"/>
          <w:bCs/>
          <w:sz w:val="24"/>
          <w:szCs w:val="24"/>
        </w:rPr>
        <w:tab/>
        <w:t xml:space="preserve">  4.6. Dentro de lo que está en elaboración:</w:t>
      </w:r>
    </w:p>
    <w:p w:rsidR="00CB1388" w:rsidRDefault="00CB1388" w:rsidP="006C15B3">
      <w:pPr>
        <w:spacing w:line="480" w:lineRule="auto"/>
        <w:ind w:right="616"/>
        <w:jc w:val="both"/>
        <w:rPr>
          <w:rFonts w:ascii="Times New Roman" w:hAnsi="Times New Roman" w:cs="Times New Roman"/>
          <w:bCs/>
          <w:sz w:val="24"/>
          <w:szCs w:val="24"/>
        </w:rPr>
      </w:pPr>
      <w:r>
        <w:rPr>
          <w:rFonts w:ascii="Times New Roman" w:hAnsi="Times New Roman" w:cs="Times New Roman"/>
          <w:bCs/>
          <w:sz w:val="24"/>
          <w:szCs w:val="24"/>
        </w:rPr>
        <w:tab/>
      </w:r>
      <w:r>
        <w:rPr>
          <w:rFonts w:ascii="Times New Roman" w:hAnsi="Times New Roman" w:cs="Times New Roman"/>
          <w:bCs/>
          <w:sz w:val="24"/>
          <w:szCs w:val="24"/>
        </w:rPr>
        <w:tab/>
        <w:t xml:space="preserve">a. Productos Naturales en Unión Aduanera se está discutiendo si los países pueden o no ir a evaluar los BPM de los países de la Región. </w:t>
      </w:r>
      <w:r w:rsidR="006C15B3">
        <w:rPr>
          <w:rFonts w:ascii="Times New Roman" w:hAnsi="Times New Roman" w:cs="Times New Roman"/>
          <w:bCs/>
          <w:sz w:val="24"/>
          <w:szCs w:val="24"/>
        </w:rPr>
        <w:t>La mayoría indica que no y El Salvador dice que sí se debería poder hacer la evaluación.</w:t>
      </w:r>
    </w:p>
    <w:p w:rsidR="006C15B3" w:rsidRDefault="006C15B3" w:rsidP="006C15B3">
      <w:pPr>
        <w:spacing w:line="480" w:lineRule="auto"/>
        <w:ind w:right="616"/>
        <w:jc w:val="both"/>
        <w:rPr>
          <w:rFonts w:ascii="Times New Roman" w:hAnsi="Times New Roman" w:cs="Times New Roman"/>
          <w:bCs/>
          <w:sz w:val="24"/>
          <w:szCs w:val="24"/>
        </w:rPr>
      </w:pPr>
      <w:r>
        <w:rPr>
          <w:rFonts w:ascii="Times New Roman" w:hAnsi="Times New Roman" w:cs="Times New Roman"/>
          <w:bCs/>
          <w:sz w:val="24"/>
          <w:szCs w:val="24"/>
        </w:rPr>
        <w:t>En alimentos tampoco se ha podido llegar a ningún acuerdo.</w:t>
      </w:r>
    </w:p>
    <w:p w:rsidR="006C15B3" w:rsidRDefault="006C15B3" w:rsidP="006C15B3">
      <w:pPr>
        <w:spacing w:line="480" w:lineRule="auto"/>
        <w:ind w:right="616"/>
        <w:jc w:val="both"/>
        <w:rPr>
          <w:rFonts w:ascii="Times New Roman" w:hAnsi="Times New Roman" w:cs="Times New Roman"/>
          <w:bCs/>
          <w:sz w:val="24"/>
          <w:szCs w:val="24"/>
        </w:rPr>
      </w:pPr>
      <w:r>
        <w:rPr>
          <w:rFonts w:ascii="Times New Roman" w:hAnsi="Times New Roman" w:cs="Times New Roman"/>
          <w:bCs/>
          <w:sz w:val="24"/>
          <w:szCs w:val="24"/>
        </w:rPr>
        <w:lastRenderedPageBreak/>
        <w:t>La Dra. Rodríguez indica que hay un problema con el registro de alimentos porque emiten un certificado que indica si el producto es de libre venta en Centroamérica, lo cual no es cierto ya que no tiene el reconocimiento y por lo tanto no se puede registrar.</w:t>
      </w:r>
    </w:p>
    <w:p w:rsidR="006C15B3" w:rsidRDefault="006C15B3" w:rsidP="006C15B3">
      <w:pPr>
        <w:pStyle w:val="Prrafodelista"/>
        <w:numPr>
          <w:ilvl w:val="0"/>
          <w:numId w:val="44"/>
        </w:numPr>
        <w:spacing w:line="480" w:lineRule="auto"/>
        <w:ind w:left="1276" w:right="616"/>
        <w:jc w:val="both"/>
        <w:rPr>
          <w:rFonts w:ascii="Times New Roman" w:hAnsi="Times New Roman" w:cs="Times New Roman"/>
          <w:bCs/>
          <w:sz w:val="24"/>
          <w:szCs w:val="24"/>
        </w:rPr>
      </w:pPr>
      <w:r>
        <w:rPr>
          <w:rFonts w:ascii="Times New Roman" w:hAnsi="Times New Roman" w:cs="Times New Roman"/>
          <w:bCs/>
          <w:sz w:val="24"/>
          <w:szCs w:val="24"/>
        </w:rPr>
        <w:t>Se está modificando el reglamento de Tecnovigilancia.</w:t>
      </w:r>
    </w:p>
    <w:p w:rsidR="006C15B3" w:rsidRDefault="006C15B3" w:rsidP="006C15B3">
      <w:pPr>
        <w:pStyle w:val="Prrafodelista"/>
        <w:numPr>
          <w:ilvl w:val="0"/>
          <w:numId w:val="44"/>
        </w:numPr>
        <w:spacing w:line="480" w:lineRule="auto"/>
        <w:ind w:left="1276" w:right="616"/>
        <w:jc w:val="both"/>
        <w:rPr>
          <w:rFonts w:ascii="Times New Roman" w:hAnsi="Times New Roman" w:cs="Times New Roman"/>
          <w:bCs/>
          <w:sz w:val="24"/>
          <w:szCs w:val="24"/>
        </w:rPr>
      </w:pPr>
      <w:r>
        <w:rPr>
          <w:rFonts w:ascii="Times New Roman" w:hAnsi="Times New Roman" w:cs="Times New Roman"/>
          <w:bCs/>
          <w:sz w:val="24"/>
          <w:szCs w:val="24"/>
        </w:rPr>
        <w:t>El reglamento de importaciones de productos.</w:t>
      </w:r>
    </w:p>
    <w:p w:rsidR="006C15B3" w:rsidRDefault="006C15B3" w:rsidP="006C15B3">
      <w:pPr>
        <w:pStyle w:val="Prrafodelista"/>
        <w:numPr>
          <w:ilvl w:val="0"/>
          <w:numId w:val="44"/>
        </w:numPr>
        <w:spacing w:line="480" w:lineRule="auto"/>
        <w:ind w:left="1276" w:right="616"/>
        <w:jc w:val="both"/>
        <w:rPr>
          <w:rFonts w:ascii="Times New Roman" w:hAnsi="Times New Roman" w:cs="Times New Roman"/>
          <w:bCs/>
          <w:sz w:val="24"/>
          <w:szCs w:val="24"/>
        </w:rPr>
      </w:pPr>
      <w:r>
        <w:rPr>
          <w:rFonts w:ascii="Times New Roman" w:hAnsi="Times New Roman" w:cs="Times New Roman"/>
          <w:bCs/>
          <w:sz w:val="24"/>
          <w:szCs w:val="24"/>
        </w:rPr>
        <w:t>El reglamento del artículo 117.</w:t>
      </w:r>
    </w:p>
    <w:p w:rsidR="006C15B3" w:rsidRDefault="006C15B3" w:rsidP="006C15B3">
      <w:pPr>
        <w:pStyle w:val="Prrafodelista"/>
        <w:numPr>
          <w:ilvl w:val="0"/>
          <w:numId w:val="44"/>
        </w:numPr>
        <w:spacing w:line="480" w:lineRule="auto"/>
        <w:ind w:left="1276" w:right="616"/>
        <w:jc w:val="both"/>
        <w:rPr>
          <w:rFonts w:ascii="Times New Roman" w:hAnsi="Times New Roman" w:cs="Times New Roman"/>
          <w:bCs/>
          <w:sz w:val="24"/>
          <w:szCs w:val="24"/>
        </w:rPr>
      </w:pPr>
      <w:r>
        <w:rPr>
          <w:rFonts w:ascii="Times New Roman" w:hAnsi="Times New Roman" w:cs="Times New Roman"/>
          <w:bCs/>
          <w:sz w:val="24"/>
          <w:szCs w:val="24"/>
        </w:rPr>
        <w:t>El cobro de usos de registros para alimentos y EMB.</w:t>
      </w:r>
    </w:p>
    <w:p w:rsidR="006C15B3" w:rsidRDefault="006C15B3" w:rsidP="006C15B3">
      <w:pPr>
        <w:spacing w:line="480" w:lineRule="auto"/>
        <w:ind w:right="191"/>
        <w:jc w:val="both"/>
        <w:rPr>
          <w:rFonts w:ascii="Times New Roman" w:hAnsi="Times New Roman" w:cs="Times New Roman"/>
          <w:bCs/>
          <w:sz w:val="24"/>
          <w:szCs w:val="24"/>
        </w:rPr>
      </w:pPr>
      <w:r>
        <w:rPr>
          <w:rFonts w:ascii="Times New Roman" w:hAnsi="Times New Roman" w:cs="Times New Roman"/>
          <w:bCs/>
          <w:sz w:val="24"/>
          <w:szCs w:val="24"/>
        </w:rPr>
        <w:t>5. Control</w:t>
      </w:r>
    </w:p>
    <w:p w:rsidR="006C15B3" w:rsidRDefault="006C15B3" w:rsidP="006C15B3">
      <w:pPr>
        <w:spacing w:line="480" w:lineRule="auto"/>
        <w:ind w:right="191"/>
        <w:jc w:val="both"/>
        <w:rPr>
          <w:rFonts w:ascii="Times New Roman" w:hAnsi="Times New Roman" w:cs="Times New Roman"/>
          <w:bCs/>
          <w:sz w:val="24"/>
          <w:szCs w:val="24"/>
        </w:rPr>
      </w:pPr>
      <w:r>
        <w:rPr>
          <w:rFonts w:ascii="Times New Roman" w:hAnsi="Times New Roman" w:cs="Times New Roman"/>
          <w:bCs/>
          <w:sz w:val="24"/>
          <w:szCs w:val="24"/>
        </w:rPr>
        <w:tab/>
        <w:t xml:space="preserve">Se informa que hasta el momento se han registrado 30 operativos, se han decomisado alrededor de 65000 productos en su mayoría por falta de registro sanitario. </w:t>
      </w:r>
      <w:r w:rsidR="00B5545A">
        <w:rPr>
          <w:rFonts w:ascii="Times New Roman" w:hAnsi="Times New Roman" w:cs="Times New Roman"/>
          <w:bCs/>
          <w:sz w:val="24"/>
          <w:szCs w:val="24"/>
        </w:rPr>
        <w:t xml:space="preserve">Se comentan los principales hallazgos. Durante este año se </w:t>
      </w:r>
      <w:r w:rsidR="00B5545A">
        <w:rPr>
          <w:rFonts w:ascii="Times New Roman" w:hAnsi="Times New Roman" w:cs="Times New Roman"/>
          <w:bCs/>
          <w:sz w:val="24"/>
          <w:szCs w:val="24"/>
        </w:rPr>
        <w:lastRenderedPageBreak/>
        <w:t>han recibido 80 denuncias y se han generado 12 alertas derivadas de estas denuncias.</w:t>
      </w:r>
    </w:p>
    <w:p w:rsidR="00B5545A" w:rsidRDefault="00B5545A" w:rsidP="006C15B3">
      <w:pPr>
        <w:spacing w:line="480" w:lineRule="auto"/>
        <w:ind w:right="191"/>
        <w:jc w:val="both"/>
        <w:rPr>
          <w:rFonts w:ascii="Times New Roman" w:hAnsi="Times New Roman" w:cs="Times New Roman"/>
          <w:bCs/>
          <w:sz w:val="24"/>
          <w:szCs w:val="24"/>
        </w:rPr>
      </w:pPr>
    </w:p>
    <w:p w:rsidR="00B5545A" w:rsidRDefault="00B5545A" w:rsidP="006C15B3">
      <w:pPr>
        <w:spacing w:line="480" w:lineRule="auto"/>
        <w:ind w:right="191"/>
        <w:jc w:val="both"/>
        <w:rPr>
          <w:rFonts w:ascii="Times New Roman" w:hAnsi="Times New Roman" w:cs="Times New Roman"/>
          <w:bCs/>
          <w:sz w:val="24"/>
          <w:szCs w:val="24"/>
        </w:rPr>
      </w:pPr>
      <w:r>
        <w:rPr>
          <w:rFonts w:ascii="Times New Roman" w:hAnsi="Times New Roman" w:cs="Times New Roman"/>
          <w:bCs/>
          <w:sz w:val="24"/>
          <w:szCs w:val="24"/>
        </w:rPr>
        <w:t>Se menciona lo discutido en la Reunión donde se concluyó que la aplicación de los reglamentos es diferente en cada país y que se propone hacer guías que permitan unificar criterios.</w:t>
      </w:r>
    </w:p>
    <w:p w:rsidR="00B5545A" w:rsidRDefault="00B5545A" w:rsidP="00B5545A">
      <w:pPr>
        <w:spacing w:line="480" w:lineRule="auto"/>
        <w:ind w:right="191" w:firstLine="708"/>
        <w:jc w:val="both"/>
        <w:rPr>
          <w:rFonts w:ascii="Times New Roman" w:hAnsi="Times New Roman" w:cs="Times New Roman"/>
          <w:bCs/>
          <w:sz w:val="24"/>
          <w:szCs w:val="24"/>
        </w:rPr>
      </w:pPr>
      <w:r>
        <w:rPr>
          <w:rFonts w:ascii="Times New Roman" w:hAnsi="Times New Roman" w:cs="Times New Roman"/>
          <w:bCs/>
          <w:sz w:val="24"/>
          <w:szCs w:val="24"/>
        </w:rPr>
        <w:t>Otro punto es que la industria de cosméticos solicita que se haga una notificación y se informa que la DRPIS tiene la posición de que debe ser registro y que se podría ampliar la lista de productos que puedan registrarse con un registro amplificado.</w:t>
      </w:r>
    </w:p>
    <w:p w:rsidR="003870C9" w:rsidRDefault="00B5545A" w:rsidP="008D5F5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t xml:space="preserve">Se menciona que </w:t>
      </w:r>
      <w:proofErr w:type="spellStart"/>
      <w:r>
        <w:rPr>
          <w:rFonts w:ascii="Times New Roman" w:hAnsi="Times New Roman" w:cs="Times New Roman"/>
          <w:bCs/>
          <w:sz w:val="24"/>
          <w:szCs w:val="24"/>
        </w:rPr>
        <w:t>Secomisca</w:t>
      </w:r>
      <w:proofErr w:type="spellEnd"/>
      <w:r>
        <w:rPr>
          <w:rFonts w:ascii="Times New Roman" w:hAnsi="Times New Roman" w:cs="Times New Roman"/>
          <w:bCs/>
          <w:sz w:val="24"/>
          <w:szCs w:val="24"/>
        </w:rPr>
        <w:t xml:space="preserve"> y Comisca no están de acuerdo de donde se deben sacar los reglamentos.</w:t>
      </w:r>
    </w:p>
    <w:p w:rsidR="00B5545A" w:rsidRPr="008D5F5D" w:rsidRDefault="00B5545A" w:rsidP="008D5F5D">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t xml:space="preserve">Se informa que estamos trabajando un proyecto de Ley con la ayuda de un bufete para la Agencia. Se sugiere </w:t>
      </w:r>
      <w:r>
        <w:rPr>
          <w:rFonts w:ascii="Times New Roman" w:hAnsi="Times New Roman" w:cs="Times New Roman"/>
          <w:bCs/>
          <w:sz w:val="24"/>
          <w:szCs w:val="24"/>
        </w:rPr>
        <w:lastRenderedPageBreak/>
        <w:t xml:space="preserve">se presente el proyecto al Ministro </w:t>
      </w:r>
      <w:proofErr w:type="spellStart"/>
      <w:r w:rsidR="00E13CE5">
        <w:rPr>
          <w:rFonts w:ascii="Times New Roman" w:hAnsi="Times New Roman" w:cs="Times New Roman"/>
          <w:bCs/>
          <w:sz w:val="24"/>
          <w:szCs w:val="24"/>
        </w:rPr>
        <w:t>Garnier</w:t>
      </w:r>
      <w:proofErr w:type="spellEnd"/>
      <w:r w:rsidR="00E13CE5">
        <w:rPr>
          <w:rFonts w:ascii="Times New Roman" w:hAnsi="Times New Roman" w:cs="Times New Roman"/>
          <w:bCs/>
          <w:sz w:val="24"/>
          <w:szCs w:val="24"/>
        </w:rPr>
        <w:t xml:space="preserve"> para promover el proyecto.</w:t>
      </w:r>
    </w:p>
    <w:sectPr w:rsidR="00B5545A" w:rsidRPr="008D5F5D" w:rsidSect="008D65BC">
      <w:pgSz w:w="12240" w:h="15840" w:code="1"/>
      <w:pgMar w:top="1417" w:right="1701" w:bottom="141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1100B9"/>
    <w:multiLevelType w:val="hybridMultilevel"/>
    <w:tmpl w:val="D000206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A2905CB"/>
    <w:multiLevelType w:val="hybridMultilevel"/>
    <w:tmpl w:val="0F7C7210"/>
    <w:lvl w:ilvl="0" w:tplc="432C5A06">
      <w:start w:val="1"/>
      <w:numFmt w:val="decimal"/>
      <w:lvlText w:val="%1."/>
      <w:lvlJc w:val="left"/>
      <w:pPr>
        <w:ind w:left="720" w:hanging="360"/>
      </w:pPr>
      <w:rPr>
        <w:rFonts w:ascii="Arial" w:hAnsi="Arial" w:cs="Arial" w:hint="default"/>
        <w:color w:val="000000"/>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34E42BE"/>
    <w:multiLevelType w:val="hybridMultilevel"/>
    <w:tmpl w:val="21423472"/>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7037E6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7804B0E"/>
    <w:multiLevelType w:val="hybridMultilevel"/>
    <w:tmpl w:val="401285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804784C"/>
    <w:multiLevelType w:val="hybridMultilevel"/>
    <w:tmpl w:val="980ED844"/>
    <w:lvl w:ilvl="0" w:tplc="D72C6FF4">
      <w:numFmt w:val="bullet"/>
      <w:lvlText w:val=""/>
      <w:lvlJc w:val="left"/>
      <w:pPr>
        <w:ind w:left="1800" w:hanging="360"/>
      </w:pPr>
      <w:rPr>
        <w:rFonts w:ascii="Symbol" w:eastAsiaTheme="minorHAnsi" w:hAnsi="Symbol" w:cs="Times New Roman"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6" w15:restartNumberingAfterBreak="0">
    <w:nsid w:val="1ABF4754"/>
    <w:multiLevelType w:val="hybridMultilevel"/>
    <w:tmpl w:val="4216BCE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7" w15:restartNumberingAfterBreak="0">
    <w:nsid w:val="1CCA2D6C"/>
    <w:multiLevelType w:val="hybridMultilevel"/>
    <w:tmpl w:val="8F24BA4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DF85E6D"/>
    <w:multiLevelType w:val="hybridMultilevel"/>
    <w:tmpl w:val="9C42161C"/>
    <w:lvl w:ilvl="0" w:tplc="0C0A000F">
      <w:start w:val="1"/>
      <w:numFmt w:val="decimal"/>
      <w:lvlText w:val="%1."/>
      <w:lvlJc w:val="left"/>
      <w:pPr>
        <w:ind w:left="1500" w:hanging="360"/>
      </w:pPr>
    </w:lvl>
    <w:lvl w:ilvl="1" w:tplc="0C0A0019" w:tentative="1">
      <w:start w:val="1"/>
      <w:numFmt w:val="lowerLetter"/>
      <w:lvlText w:val="%2."/>
      <w:lvlJc w:val="left"/>
      <w:pPr>
        <w:ind w:left="2220" w:hanging="360"/>
      </w:pPr>
    </w:lvl>
    <w:lvl w:ilvl="2" w:tplc="0C0A001B" w:tentative="1">
      <w:start w:val="1"/>
      <w:numFmt w:val="lowerRoman"/>
      <w:lvlText w:val="%3."/>
      <w:lvlJc w:val="right"/>
      <w:pPr>
        <w:ind w:left="2940" w:hanging="180"/>
      </w:pPr>
    </w:lvl>
    <w:lvl w:ilvl="3" w:tplc="0C0A000F" w:tentative="1">
      <w:start w:val="1"/>
      <w:numFmt w:val="decimal"/>
      <w:lvlText w:val="%4."/>
      <w:lvlJc w:val="left"/>
      <w:pPr>
        <w:ind w:left="3660" w:hanging="360"/>
      </w:pPr>
    </w:lvl>
    <w:lvl w:ilvl="4" w:tplc="0C0A0019" w:tentative="1">
      <w:start w:val="1"/>
      <w:numFmt w:val="lowerLetter"/>
      <w:lvlText w:val="%5."/>
      <w:lvlJc w:val="left"/>
      <w:pPr>
        <w:ind w:left="4380" w:hanging="360"/>
      </w:pPr>
    </w:lvl>
    <w:lvl w:ilvl="5" w:tplc="0C0A001B" w:tentative="1">
      <w:start w:val="1"/>
      <w:numFmt w:val="lowerRoman"/>
      <w:lvlText w:val="%6."/>
      <w:lvlJc w:val="right"/>
      <w:pPr>
        <w:ind w:left="5100" w:hanging="180"/>
      </w:pPr>
    </w:lvl>
    <w:lvl w:ilvl="6" w:tplc="0C0A000F" w:tentative="1">
      <w:start w:val="1"/>
      <w:numFmt w:val="decimal"/>
      <w:lvlText w:val="%7."/>
      <w:lvlJc w:val="left"/>
      <w:pPr>
        <w:ind w:left="5820" w:hanging="360"/>
      </w:pPr>
    </w:lvl>
    <w:lvl w:ilvl="7" w:tplc="0C0A0019" w:tentative="1">
      <w:start w:val="1"/>
      <w:numFmt w:val="lowerLetter"/>
      <w:lvlText w:val="%8."/>
      <w:lvlJc w:val="left"/>
      <w:pPr>
        <w:ind w:left="6540" w:hanging="360"/>
      </w:pPr>
    </w:lvl>
    <w:lvl w:ilvl="8" w:tplc="0C0A001B" w:tentative="1">
      <w:start w:val="1"/>
      <w:numFmt w:val="lowerRoman"/>
      <w:lvlText w:val="%9."/>
      <w:lvlJc w:val="right"/>
      <w:pPr>
        <w:ind w:left="7260" w:hanging="180"/>
      </w:pPr>
    </w:lvl>
  </w:abstractNum>
  <w:abstractNum w:abstractNumId="9" w15:restartNumberingAfterBreak="0">
    <w:nsid w:val="21531BC3"/>
    <w:multiLevelType w:val="hybridMultilevel"/>
    <w:tmpl w:val="8FC4B96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594594F"/>
    <w:multiLevelType w:val="hybridMultilevel"/>
    <w:tmpl w:val="F8EE47E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9030488"/>
    <w:multiLevelType w:val="hybridMultilevel"/>
    <w:tmpl w:val="61BE41D8"/>
    <w:lvl w:ilvl="0" w:tplc="D72C6FF4">
      <w:numFmt w:val="bullet"/>
      <w:lvlText w:val=""/>
      <w:lvlJc w:val="left"/>
      <w:pPr>
        <w:ind w:left="720" w:hanging="360"/>
      </w:pPr>
      <w:rPr>
        <w:rFonts w:ascii="Symbol" w:eastAsiaTheme="minorHAnsi" w:hAnsi="Symbol"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A4545DA"/>
    <w:multiLevelType w:val="hybridMultilevel"/>
    <w:tmpl w:val="B33A39C4"/>
    <w:lvl w:ilvl="0" w:tplc="CF6624EC">
      <w:start w:val="1"/>
      <w:numFmt w:val="lowerLetter"/>
      <w:lvlText w:val="%1."/>
      <w:lvlJc w:val="left"/>
      <w:pPr>
        <w:ind w:left="1080" w:hanging="360"/>
      </w:pPr>
      <w:rPr>
        <w:rFonts w:ascii="Times New Roman" w:hAnsi="Times New Roman" w:cs="Times New Roman" w:hint="default"/>
        <w:sz w:val="24"/>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3" w15:restartNumberingAfterBreak="0">
    <w:nsid w:val="2A567094"/>
    <w:multiLevelType w:val="multilevel"/>
    <w:tmpl w:val="B0F66C0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DC34978"/>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5" w15:restartNumberingAfterBreak="0">
    <w:nsid w:val="34A56B9A"/>
    <w:multiLevelType w:val="hybridMultilevel"/>
    <w:tmpl w:val="912EFF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7725848"/>
    <w:multiLevelType w:val="hybridMultilevel"/>
    <w:tmpl w:val="2E1A216A"/>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7" w15:restartNumberingAfterBreak="0">
    <w:nsid w:val="3A8B20EA"/>
    <w:multiLevelType w:val="hybridMultilevel"/>
    <w:tmpl w:val="B37AFE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3D773CF6"/>
    <w:multiLevelType w:val="hybridMultilevel"/>
    <w:tmpl w:val="85FEDF9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3F683704"/>
    <w:multiLevelType w:val="hybridMultilevel"/>
    <w:tmpl w:val="E2CA243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20" w15:restartNumberingAfterBreak="0">
    <w:nsid w:val="41411F35"/>
    <w:multiLevelType w:val="hybridMultilevel"/>
    <w:tmpl w:val="C454517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46753832"/>
    <w:multiLevelType w:val="hybridMultilevel"/>
    <w:tmpl w:val="4FC493A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7D45223"/>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3" w15:restartNumberingAfterBreak="0">
    <w:nsid w:val="48E65A8A"/>
    <w:multiLevelType w:val="hybridMultilevel"/>
    <w:tmpl w:val="46A0D77A"/>
    <w:lvl w:ilvl="0" w:tplc="D72C6FF4">
      <w:numFmt w:val="bullet"/>
      <w:lvlText w:val=""/>
      <w:lvlJc w:val="left"/>
      <w:pPr>
        <w:ind w:left="1080" w:hanging="360"/>
      </w:pPr>
      <w:rPr>
        <w:rFonts w:ascii="Symbol" w:eastAsiaTheme="minorHAnsi" w:hAnsi="Symbol"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4" w15:restartNumberingAfterBreak="0">
    <w:nsid w:val="4A8819F3"/>
    <w:multiLevelType w:val="hybridMultilevel"/>
    <w:tmpl w:val="664E29A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54685B56"/>
    <w:multiLevelType w:val="hybridMultilevel"/>
    <w:tmpl w:val="52A86408"/>
    <w:lvl w:ilvl="0" w:tplc="0C0A000F">
      <w:start w:val="1"/>
      <w:numFmt w:val="decimal"/>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26" w15:restartNumberingAfterBreak="0">
    <w:nsid w:val="55513C97"/>
    <w:multiLevelType w:val="hybridMultilevel"/>
    <w:tmpl w:val="80860CB2"/>
    <w:lvl w:ilvl="0" w:tplc="CF6624EC">
      <w:start w:val="1"/>
      <w:numFmt w:val="lowerLetter"/>
      <w:lvlText w:val="%1."/>
      <w:lvlJc w:val="left"/>
      <w:pPr>
        <w:ind w:left="1080" w:hanging="360"/>
      </w:pPr>
      <w:rPr>
        <w:rFonts w:ascii="Times New Roman" w:hAnsi="Times New Roman" w:cs="Times New Roman" w:hint="default"/>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5633190A"/>
    <w:multiLevelType w:val="hybridMultilevel"/>
    <w:tmpl w:val="B29CAE0A"/>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28" w15:restartNumberingAfterBreak="0">
    <w:nsid w:val="5B0938F9"/>
    <w:multiLevelType w:val="hybridMultilevel"/>
    <w:tmpl w:val="F1F63318"/>
    <w:lvl w:ilvl="0" w:tplc="D72C6FF4">
      <w:numFmt w:val="bullet"/>
      <w:lvlText w:val=""/>
      <w:lvlJc w:val="left"/>
      <w:pPr>
        <w:ind w:left="1080" w:hanging="360"/>
      </w:pPr>
      <w:rPr>
        <w:rFonts w:ascii="Symbol" w:eastAsiaTheme="minorHAnsi"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5B761430"/>
    <w:multiLevelType w:val="hybridMultilevel"/>
    <w:tmpl w:val="636A3362"/>
    <w:lvl w:ilvl="0" w:tplc="0C0A0001">
      <w:start w:val="1"/>
      <w:numFmt w:val="bullet"/>
      <w:lvlText w:val=""/>
      <w:lvlJc w:val="left"/>
      <w:pPr>
        <w:ind w:left="324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5C723D57"/>
    <w:multiLevelType w:val="hybridMultilevel"/>
    <w:tmpl w:val="CB1ECEF8"/>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1" w15:restartNumberingAfterBreak="0">
    <w:nsid w:val="5D2A6189"/>
    <w:multiLevelType w:val="hybridMultilevel"/>
    <w:tmpl w:val="3E86203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5F3C50B8"/>
    <w:multiLevelType w:val="hybridMultilevel"/>
    <w:tmpl w:val="D766275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3" w15:restartNumberingAfterBreak="0">
    <w:nsid w:val="5FB20188"/>
    <w:multiLevelType w:val="hybridMultilevel"/>
    <w:tmpl w:val="A476E880"/>
    <w:lvl w:ilvl="0" w:tplc="D72C6FF4">
      <w:numFmt w:val="bullet"/>
      <w:lvlText w:val=""/>
      <w:lvlJc w:val="left"/>
      <w:pPr>
        <w:ind w:left="1440" w:hanging="360"/>
      </w:pPr>
      <w:rPr>
        <w:rFonts w:ascii="Symbol" w:eastAsiaTheme="minorHAnsi" w:hAnsi="Symbol"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start w:val="1"/>
      <w:numFmt w:val="bullet"/>
      <w:lvlText w:val=""/>
      <w:lvlJc w:val="left"/>
      <w:pPr>
        <w:ind w:left="2520" w:hanging="360"/>
      </w:pPr>
      <w:rPr>
        <w:rFonts w:ascii="Wingdings" w:hAnsi="Wingdings" w:hint="default"/>
      </w:rPr>
    </w:lvl>
    <w:lvl w:ilvl="3" w:tplc="0C0A000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4" w15:restartNumberingAfterBreak="0">
    <w:nsid w:val="612B0A3A"/>
    <w:multiLevelType w:val="multilevel"/>
    <w:tmpl w:val="B0F66C0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42C4226"/>
    <w:multiLevelType w:val="hybridMultilevel"/>
    <w:tmpl w:val="EE2A7A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678E7598"/>
    <w:multiLevelType w:val="hybridMultilevel"/>
    <w:tmpl w:val="8EC6B0E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6B2126F5"/>
    <w:multiLevelType w:val="hybridMultilevel"/>
    <w:tmpl w:val="C11ABAA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6EE05E16"/>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9" w15:restartNumberingAfterBreak="0">
    <w:nsid w:val="6FAC668F"/>
    <w:multiLevelType w:val="hybridMultilevel"/>
    <w:tmpl w:val="8CE4682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40" w15:restartNumberingAfterBreak="0">
    <w:nsid w:val="74A3735C"/>
    <w:multiLevelType w:val="hybridMultilevel"/>
    <w:tmpl w:val="4C081C78"/>
    <w:lvl w:ilvl="0" w:tplc="0C0A0001">
      <w:start w:val="1"/>
      <w:numFmt w:val="bullet"/>
      <w:lvlText w:val=""/>
      <w:lvlJc w:val="left"/>
      <w:pPr>
        <w:ind w:left="3240" w:hanging="360"/>
      </w:pPr>
      <w:rPr>
        <w:rFonts w:ascii="Symbol" w:hAnsi="Symbol" w:hint="default"/>
      </w:rPr>
    </w:lvl>
    <w:lvl w:ilvl="1" w:tplc="0C0A0001">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780F34B1"/>
    <w:multiLevelType w:val="hybridMultilevel"/>
    <w:tmpl w:val="2DE2A35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7BA41B5F"/>
    <w:multiLevelType w:val="hybridMultilevel"/>
    <w:tmpl w:val="60262FB8"/>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3" w15:restartNumberingAfterBreak="0">
    <w:nsid w:val="7C244273"/>
    <w:multiLevelType w:val="hybridMultilevel"/>
    <w:tmpl w:val="FB4C47B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2"/>
  </w:num>
  <w:num w:numId="2">
    <w:abstractNumId w:val="32"/>
  </w:num>
  <w:num w:numId="3">
    <w:abstractNumId w:val="14"/>
  </w:num>
  <w:num w:numId="4">
    <w:abstractNumId w:val="38"/>
  </w:num>
  <w:num w:numId="5">
    <w:abstractNumId w:val="15"/>
  </w:num>
  <w:num w:numId="6">
    <w:abstractNumId w:val="18"/>
  </w:num>
  <w:num w:numId="7">
    <w:abstractNumId w:val="41"/>
  </w:num>
  <w:num w:numId="8">
    <w:abstractNumId w:val="25"/>
  </w:num>
  <w:num w:numId="9">
    <w:abstractNumId w:val="21"/>
  </w:num>
  <w:num w:numId="10">
    <w:abstractNumId w:val="1"/>
  </w:num>
  <w:num w:numId="11">
    <w:abstractNumId w:val="16"/>
  </w:num>
  <w:num w:numId="12">
    <w:abstractNumId w:val="4"/>
  </w:num>
  <w:num w:numId="13">
    <w:abstractNumId w:val="2"/>
  </w:num>
  <w:num w:numId="14">
    <w:abstractNumId w:val="30"/>
  </w:num>
  <w:num w:numId="15">
    <w:abstractNumId w:val="9"/>
  </w:num>
  <w:num w:numId="16">
    <w:abstractNumId w:val="36"/>
  </w:num>
  <w:num w:numId="17">
    <w:abstractNumId w:val="43"/>
  </w:num>
  <w:num w:numId="18">
    <w:abstractNumId w:val="39"/>
  </w:num>
  <w:num w:numId="19">
    <w:abstractNumId w:val="19"/>
  </w:num>
  <w:num w:numId="20">
    <w:abstractNumId w:val="27"/>
  </w:num>
  <w:num w:numId="21">
    <w:abstractNumId w:val="35"/>
  </w:num>
  <w:num w:numId="22">
    <w:abstractNumId w:val="6"/>
  </w:num>
  <w:num w:numId="23">
    <w:abstractNumId w:val="17"/>
  </w:num>
  <w:num w:numId="24">
    <w:abstractNumId w:val="7"/>
  </w:num>
  <w:num w:numId="25">
    <w:abstractNumId w:val="31"/>
  </w:num>
  <w:num w:numId="26">
    <w:abstractNumId w:val="12"/>
  </w:num>
  <w:num w:numId="27">
    <w:abstractNumId w:val="26"/>
  </w:num>
  <w:num w:numId="28">
    <w:abstractNumId w:val="11"/>
  </w:num>
  <w:num w:numId="29">
    <w:abstractNumId w:val="20"/>
  </w:num>
  <w:num w:numId="30">
    <w:abstractNumId w:val="23"/>
  </w:num>
  <w:num w:numId="31">
    <w:abstractNumId w:val="24"/>
  </w:num>
  <w:num w:numId="32">
    <w:abstractNumId w:val="28"/>
  </w:num>
  <w:num w:numId="33">
    <w:abstractNumId w:val="5"/>
  </w:num>
  <w:num w:numId="34">
    <w:abstractNumId w:val="33"/>
  </w:num>
  <w:num w:numId="35">
    <w:abstractNumId w:val="29"/>
  </w:num>
  <w:num w:numId="36">
    <w:abstractNumId w:val="40"/>
  </w:num>
  <w:num w:numId="37">
    <w:abstractNumId w:val="34"/>
  </w:num>
  <w:num w:numId="38">
    <w:abstractNumId w:val="0"/>
  </w:num>
  <w:num w:numId="39">
    <w:abstractNumId w:val="13"/>
  </w:num>
  <w:num w:numId="40">
    <w:abstractNumId w:val="42"/>
  </w:num>
  <w:num w:numId="41">
    <w:abstractNumId w:val="37"/>
  </w:num>
  <w:num w:numId="42">
    <w:abstractNumId w:val="8"/>
  </w:num>
  <w:num w:numId="43">
    <w:abstractNumId w:val="3"/>
  </w:num>
  <w:num w:numId="4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mailMerge>
    <w:mainDocumentType w:val="envelopes"/>
    <w:dataType w:val="textFile"/>
    <w:activeRecord w:val="-1"/>
  </w:mailMerge>
  <w:defaultTabStop w:val="708"/>
  <w:hyphenationZone w:val="425"/>
  <w:drawingGridHorizontalSpacing w:val="10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379"/>
    <w:rsid w:val="0000351F"/>
    <w:rsid w:val="00010849"/>
    <w:rsid w:val="00031EDD"/>
    <w:rsid w:val="000529C2"/>
    <w:rsid w:val="000615F2"/>
    <w:rsid w:val="000743AE"/>
    <w:rsid w:val="00085975"/>
    <w:rsid w:val="00085FD7"/>
    <w:rsid w:val="000D695A"/>
    <w:rsid w:val="000E193F"/>
    <w:rsid w:val="000E408F"/>
    <w:rsid w:val="001010BD"/>
    <w:rsid w:val="001042CF"/>
    <w:rsid w:val="001062DA"/>
    <w:rsid w:val="00106339"/>
    <w:rsid w:val="0013266F"/>
    <w:rsid w:val="00140062"/>
    <w:rsid w:val="00141DDF"/>
    <w:rsid w:val="00142036"/>
    <w:rsid w:val="001476C5"/>
    <w:rsid w:val="00163092"/>
    <w:rsid w:val="00183D23"/>
    <w:rsid w:val="001A5B7E"/>
    <w:rsid w:val="001A7AA1"/>
    <w:rsid w:val="001B17BD"/>
    <w:rsid w:val="001D496C"/>
    <w:rsid w:val="00206BBD"/>
    <w:rsid w:val="00256F9E"/>
    <w:rsid w:val="00292A36"/>
    <w:rsid w:val="002B5A33"/>
    <w:rsid w:val="002C4D58"/>
    <w:rsid w:val="002E19CE"/>
    <w:rsid w:val="00300BEC"/>
    <w:rsid w:val="00310842"/>
    <w:rsid w:val="0031086F"/>
    <w:rsid w:val="00312B74"/>
    <w:rsid w:val="00321BCF"/>
    <w:rsid w:val="00332ECE"/>
    <w:rsid w:val="003472B8"/>
    <w:rsid w:val="00365FAB"/>
    <w:rsid w:val="00373331"/>
    <w:rsid w:val="003870C9"/>
    <w:rsid w:val="003B53FC"/>
    <w:rsid w:val="003D3223"/>
    <w:rsid w:val="00404DB9"/>
    <w:rsid w:val="004312F2"/>
    <w:rsid w:val="004723C4"/>
    <w:rsid w:val="004869CB"/>
    <w:rsid w:val="004C7290"/>
    <w:rsid w:val="004E462C"/>
    <w:rsid w:val="004F27B4"/>
    <w:rsid w:val="00501097"/>
    <w:rsid w:val="005037A1"/>
    <w:rsid w:val="00511789"/>
    <w:rsid w:val="005127B9"/>
    <w:rsid w:val="005256B0"/>
    <w:rsid w:val="00565C36"/>
    <w:rsid w:val="0057020A"/>
    <w:rsid w:val="00582379"/>
    <w:rsid w:val="005832BB"/>
    <w:rsid w:val="005B0D99"/>
    <w:rsid w:val="005D00DA"/>
    <w:rsid w:val="00630DB2"/>
    <w:rsid w:val="006419C0"/>
    <w:rsid w:val="00641AE4"/>
    <w:rsid w:val="006464AA"/>
    <w:rsid w:val="00651A4C"/>
    <w:rsid w:val="0067191A"/>
    <w:rsid w:val="006A4D0B"/>
    <w:rsid w:val="006B2EBA"/>
    <w:rsid w:val="006C15B3"/>
    <w:rsid w:val="006E148E"/>
    <w:rsid w:val="0071253C"/>
    <w:rsid w:val="00717817"/>
    <w:rsid w:val="0072242F"/>
    <w:rsid w:val="00731E1C"/>
    <w:rsid w:val="007560D0"/>
    <w:rsid w:val="00766008"/>
    <w:rsid w:val="00791C20"/>
    <w:rsid w:val="00791D86"/>
    <w:rsid w:val="007B0F1B"/>
    <w:rsid w:val="007B1FC6"/>
    <w:rsid w:val="007B5EAA"/>
    <w:rsid w:val="007E0E01"/>
    <w:rsid w:val="00810E06"/>
    <w:rsid w:val="00815EA0"/>
    <w:rsid w:val="008520A8"/>
    <w:rsid w:val="00863A07"/>
    <w:rsid w:val="00866AB7"/>
    <w:rsid w:val="00866D35"/>
    <w:rsid w:val="008730F8"/>
    <w:rsid w:val="008859A6"/>
    <w:rsid w:val="008962C2"/>
    <w:rsid w:val="008B17B3"/>
    <w:rsid w:val="008B6979"/>
    <w:rsid w:val="008B737A"/>
    <w:rsid w:val="008D10FD"/>
    <w:rsid w:val="008D5F5D"/>
    <w:rsid w:val="008D65BC"/>
    <w:rsid w:val="008E3854"/>
    <w:rsid w:val="008F4F84"/>
    <w:rsid w:val="008F55C3"/>
    <w:rsid w:val="009029FC"/>
    <w:rsid w:val="0090421A"/>
    <w:rsid w:val="00913299"/>
    <w:rsid w:val="009141CB"/>
    <w:rsid w:val="0095225B"/>
    <w:rsid w:val="00962ED6"/>
    <w:rsid w:val="00996561"/>
    <w:rsid w:val="009A71DF"/>
    <w:rsid w:val="009B47AF"/>
    <w:rsid w:val="00A14F79"/>
    <w:rsid w:val="00A365E0"/>
    <w:rsid w:val="00A438FA"/>
    <w:rsid w:val="00A46BFC"/>
    <w:rsid w:val="00A54889"/>
    <w:rsid w:val="00A57BD0"/>
    <w:rsid w:val="00A603A3"/>
    <w:rsid w:val="00A67993"/>
    <w:rsid w:val="00A713D7"/>
    <w:rsid w:val="00A82F92"/>
    <w:rsid w:val="00A83722"/>
    <w:rsid w:val="00AA2411"/>
    <w:rsid w:val="00AB0D23"/>
    <w:rsid w:val="00B145A4"/>
    <w:rsid w:val="00B20B6C"/>
    <w:rsid w:val="00B3444A"/>
    <w:rsid w:val="00B44D80"/>
    <w:rsid w:val="00B5545A"/>
    <w:rsid w:val="00B86790"/>
    <w:rsid w:val="00B92638"/>
    <w:rsid w:val="00B970BE"/>
    <w:rsid w:val="00BB70E8"/>
    <w:rsid w:val="00BC5F8D"/>
    <w:rsid w:val="00BC6DE3"/>
    <w:rsid w:val="00BD1FF6"/>
    <w:rsid w:val="00C1715D"/>
    <w:rsid w:val="00C17A32"/>
    <w:rsid w:val="00C77C58"/>
    <w:rsid w:val="00C810B3"/>
    <w:rsid w:val="00C90D3E"/>
    <w:rsid w:val="00CA5F33"/>
    <w:rsid w:val="00CA7C3B"/>
    <w:rsid w:val="00CB1388"/>
    <w:rsid w:val="00CE09E9"/>
    <w:rsid w:val="00D13354"/>
    <w:rsid w:val="00D51741"/>
    <w:rsid w:val="00D61C2E"/>
    <w:rsid w:val="00D66E4B"/>
    <w:rsid w:val="00D70A69"/>
    <w:rsid w:val="00D87B1B"/>
    <w:rsid w:val="00DB38A3"/>
    <w:rsid w:val="00DC0C2F"/>
    <w:rsid w:val="00DD10B3"/>
    <w:rsid w:val="00DE779D"/>
    <w:rsid w:val="00E03971"/>
    <w:rsid w:val="00E03C0E"/>
    <w:rsid w:val="00E13CE5"/>
    <w:rsid w:val="00E2235F"/>
    <w:rsid w:val="00E313D8"/>
    <w:rsid w:val="00E5366A"/>
    <w:rsid w:val="00E5460F"/>
    <w:rsid w:val="00E5558C"/>
    <w:rsid w:val="00E5757B"/>
    <w:rsid w:val="00E6412E"/>
    <w:rsid w:val="00E72894"/>
    <w:rsid w:val="00EB5BFE"/>
    <w:rsid w:val="00EC344E"/>
    <w:rsid w:val="00EC4963"/>
    <w:rsid w:val="00EF7978"/>
    <w:rsid w:val="00F0651A"/>
    <w:rsid w:val="00F2454F"/>
    <w:rsid w:val="00F33FD0"/>
    <w:rsid w:val="00FA0A20"/>
    <w:rsid w:val="00FB55C8"/>
    <w:rsid w:val="00FC4686"/>
    <w:rsid w:val="00FC6AC3"/>
    <w:rsid w:val="00FE28AE"/>
    <w:rsid w:val="00FE2BB3"/>
    <w:rsid w:val="00FF2EC2"/>
    <w:rsid w:val="00FF371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008144-919A-46EF-B8BD-DD2EE9AAD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0D3E"/>
    <w:rPr>
      <w:lang w:val="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82379"/>
    <w:rPr>
      <w:color w:val="0563C1" w:themeColor="hyperlink"/>
      <w:u w:val="single"/>
    </w:rPr>
  </w:style>
  <w:style w:type="paragraph" w:styleId="Prrafodelista">
    <w:name w:val="List Paragraph"/>
    <w:basedOn w:val="Normal"/>
    <w:uiPriority w:val="34"/>
    <w:qFormat/>
    <w:rsid w:val="003472B8"/>
    <w:pPr>
      <w:ind w:left="720"/>
      <w:contextualSpacing/>
    </w:pPr>
  </w:style>
  <w:style w:type="table" w:styleId="Tablaconcuadrcula">
    <w:name w:val="Table Grid"/>
    <w:basedOn w:val="Tablanormal"/>
    <w:uiPriority w:val="39"/>
    <w:rsid w:val="003472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3AE164-3E4B-464B-95A7-07E7944C25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1035</Words>
  <Characters>5697</Characters>
  <Application>Microsoft Office Word</Application>
  <DocSecurity>4</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Alejandra Aguirres</dc:creator>
  <cp:keywords/>
  <dc:description/>
  <cp:lastModifiedBy>Alejandra Aguirres</cp:lastModifiedBy>
  <cp:revision>2</cp:revision>
  <dcterms:created xsi:type="dcterms:W3CDTF">2018-09-21T21:51:00Z</dcterms:created>
  <dcterms:modified xsi:type="dcterms:W3CDTF">2018-09-21T21:51:00Z</dcterms:modified>
</cp:coreProperties>
</file>