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9185AE" w14:textId="5A16077E" w:rsidR="00D858F0" w:rsidRPr="00A93040" w:rsidRDefault="00000000" w:rsidP="00A93040">
      <w:pPr>
        <w:spacing w:after="139" w:line="259" w:lineRule="auto"/>
        <w:ind w:left="9"/>
      </w:pPr>
      <w:r w:rsidRPr="00A93040">
        <w:rPr>
          <w:b/>
        </w:rPr>
        <w:t xml:space="preserve">San José, </w:t>
      </w:r>
      <w:r w:rsidR="003B68D6">
        <w:rPr>
          <w:b/>
        </w:rPr>
        <w:t>06 de</w:t>
      </w:r>
      <w:r w:rsidR="0031176C" w:rsidRPr="00A93040">
        <w:rPr>
          <w:b/>
        </w:rPr>
        <w:t xml:space="preserve"> julio</w:t>
      </w:r>
      <w:r w:rsidRPr="00A93040">
        <w:rPr>
          <w:b/>
        </w:rPr>
        <w:t xml:space="preserve"> de 2023 </w:t>
      </w:r>
      <w:r w:rsidRPr="00A93040">
        <w:t xml:space="preserve"> </w:t>
      </w:r>
    </w:p>
    <w:p w14:paraId="37C234AF" w14:textId="63E5F242" w:rsidR="00D858F0" w:rsidRPr="00A93040" w:rsidRDefault="00000000" w:rsidP="00A93040">
      <w:pPr>
        <w:spacing w:after="139" w:line="259" w:lineRule="auto"/>
        <w:ind w:left="9"/>
      </w:pPr>
      <w:r w:rsidRPr="00A93040">
        <w:rPr>
          <w:b/>
        </w:rPr>
        <w:t>MS-DRPIS-</w:t>
      </w:r>
      <w:r w:rsidR="003B68D6">
        <w:rPr>
          <w:b/>
        </w:rPr>
        <w:t>UNC- 1649-</w:t>
      </w:r>
      <w:r w:rsidRPr="00A93040">
        <w:rPr>
          <w:b/>
        </w:rPr>
        <w:t xml:space="preserve">2023 </w:t>
      </w:r>
      <w:r w:rsidRPr="00A93040">
        <w:t xml:space="preserve"> </w:t>
      </w:r>
    </w:p>
    <w:p w14:paraId="306BFA90" w14:textId="77777777" w:rsidR="00D858F0" w:rsidRPr="00A93040" w:rsidRDefault="00000000" w:rsidP="00A93040">
      <w:pPr>
        <w:spacing w:after="146" w:line="259" w:lineRule="auto"/>
        <w:ind w:left="14" w:firstLine="0"/>
        <w:jc w:val="left"/>
      </w:pPr>
      <w:r w:rsidRPr="00A93040">
        <w:t xml:space="preserve">  </w:t>
      </w:r>
    </w:p>
    <w:p w14:paraId="397829C0" w14:textId="77777777" w:rsidR="00D858F0" w:rsidRPr="00A93040" w:rsidRDefault="00000000" w:rsidP="00A93040">
      <w:pPr>
        <w:spacing w:after="156" w:line="259" w:lineRule="auto"/>
        <w:ind w:left="14" w:firstLine="0"/>
        <w:jc w:val="left"/>
      </w:pPr>
      <w:r w:rsidRPr="00A93040">
        <w:t xml:space="preserve">  </w:t>
      </w:r>
    </w:p>
    <w:p w14:paraId="51E67082" w14:textId="77777777" w:rsidR="00D858F0" w:rsidRPr="00A93040" w:rsidRDefault="00000000" w:rsidP="00A93040">
      <w:pPr>
        <w:spacing w:after="153" w:line="259" w:lineRule="auto"/>
        <w:ind w:left="9"/>
      </w:pPr>
      <w:r w:rsidRPr="00A93040">
        <w:t xml:space="preserve">Señores   </w:t>
      </w:r>
    </w:p>
    <w:p w14:paraId="10770931" w14:textId="77777777" w:rsidR="00D858F0" w:rsidRPr="00A93040" w:rsidRDefault="00000000" w:rsidP="00A93040">
      <w:pPr>
        <w:spacing w:after="139" w:line="259" w:lineRule="auto"/>
        <w:ind w:left="9"/>
      </w:pPr>
      <w:r w:rsidRPr="00A93040">
        <w:rPr>
          <w:b/>
        </w:rPr>
        <w:t xml:space="preserve">Miembros del Comité de Enlace Salud, Industria y Comercio  </w:t>
      </w:r>
      <w:r w:rsidRPr="00A93040">
        <w:t xml:space="preserve"> </w:t>
      </w:r>
    </w:p>
    <w:p w14:paraId="41A847BC" w14:textId="77777777" w:rsidR="00D858F0" w:rsidRPr="00A93040" w:rsidRDefault="00000000" w:rsidP="00A93040">
      <w:pPr>
        <w:spacing w:after="139" w:line="259" w:lineRule="auto"/>
        <w:ind w:left="9"/>
      </w:pPr>
      <w:r w:rsidRPr="00A93040">
        <w:rPr>
          <w:b/>
        </w:rPr>
        <w:t xml:space="preserve">(COESAINCO) </w:t>
      </w:r>
      <w:r w:rsidRPr="00A93040">
        <w:t xml:space="preserve"> </w:t>
      </w:r>
    </w:p>
    <w:p w14:paraId="6FD4D435" w14:textId="77777777" w:rsidR="00D858F0" w:rsidRPr="00A93040" w:rsidRDefault="00000000" w:rsidP="00A93040">
      <w:pPr>
        <w:spacing w:after="158" w:line="259" w:lineRule="auto"/>
        <w:ind w:left="14" w:firstLine="0"/>
        <w:jc w:val="left"/>
      </w:pPr>
      <w:r w:rsidRPr="00A93040">
        <w:t xml:space="preserve">  </w:t>
      </w:r>
    </w:p>
    <w:p w14:paraId="52DDD815" w14:textId="77777777" w:rsidR="00D858F0" w:rsidRPr="00A93040" w:rsidRDefault="00000000" w:rsidP="00A93040">
      <w:pPr>
        <w:spacing w:after="134" w:line="259" w:lineRule="auto"/>
        <w:ind w:left="9"/>
      </w:pPr>
      <w:r w:rsidRPr="00A93040">
        <w:t xml:space="preserve">Estimados compañeros:   </w:t>
      </w:r>
    </w:p>
    <w:p w14:paraId="23B78DF3" w14:textId="77777777" w:rsidR="00D858F0" w:rsidRPr="00A93040" w:rsidRDefault="00000000" w:rsidP="00A93040">
      <w:pPr>
        <w:spacing w:after="170" w:line="259" w:lineRule="auto"/>
        <w:ind w:left="14" w:firstLine="0"/>
        <w:jc w:val="left"/>
      </w:pPr>
      <w:r w:rsidRPr="00A93040">
        <w:t xml:space="preserve">  </w:t>
      </w:r>
    </w:p>
    <w:p w14:paraId="53CD6178" w14:textId="77777777" w:rsidR="00D858F0" w:rsidRPr="00A93040" w:rsidRDefault="00000000" w:rsidP="00A93040">
      <w:pPr>
        <w:spacing w:after="132" w:line="259" w:lineRule="auto"/>
        <w:ind w:left="9"/>
      </w:pPr>
      <w:r w:rsidRPr="00A93040">
        <w:t xml:space="preserve">De acuerdo con el acuerdo 03 de la sesión 04 -2022 “ACUERDO 3:   </w:t>
      </w:r>
    </w:p>
    <w:p w14:paraId="0921094C" w14:textId="77777777" w:rsidR="00D858F0" w:rsidRPr="00A93040" w:rsidRDefault="00000000" w:rsidP="00A93040">
      <w:pPr>
        <w:spacing w:after="124" w:line="259" w:lineRule="auto"/>
        <w:ind w:left="14" w:firstLine="0"/>
        <w:jc w:val="left"/>
      </w:pPr>
      <w:r w:rsidRPr="00A93040">
        <w:t xml:space="preserve">  </w:t>
      </w:r>
    </w:p>
    <w:p w14:paraId="536E4DC6" w14:textId="77777777" w:rsidR="00D858F0" w:rsidRPr="00A93040" w:rsidRDefault="00000000" w:rsidP="00A93040">
      <w:pPr>
        <w:spacing w:after="14" w:line="371" w:lineRule="auto"/>
        <w:ind w:left="14" w:right="7" w:firstLine="0"/>
      </w:pPr>
      <w:r w:rsidRPr="00A93040">
        <w:rPr>
          <w:i/>
        </w:rPr>
        <w:t>“La Comisión de Enlace Salud, Industria y Comercio COESAINCO en referencia al estatus de la Reglamentación en Proceso, Finalizada, y aquella que ya está publicada, acuerda que, con respecto a la confección de la normativa, El Dr. Roger De Carlo López enviará presentación de normativa que se proyectará en  la próxima sesión de COESAINCO con anterioridad</w:t>
      </w:r>
      <w:r w:rsidRPr="00A93040">
        <w:t xml:space="preserve">”.  </w:t>
      </w:r>
    </w:p>
    <w:p w14:paraId="49AA825D" w14:textId="77777777" w:rsidR="00D858F0" w:rsidRPr="00A93040" w:rsidRDefault="00000000" w:rsidP="00A93040">
      <w:pPr>
        <w:spacing w:after="117" w:line="259" w:lineRule="auto"/>
        <w:ind w:left="14" w:firstLine="0"/>
        <w:jc w:val="left"/>
      </w:pPr>
      <w:r w:rsidRPr="00A93040">
        <w:t xml:space="preserve">  </w:t>
      </w:r>
    </w:p>
    <w:p w14:paraId="2D581708" w14:textId="77777777" w:rsidR="00D858F0" w:rsidRPr="00A93040" w:rsidRDefault="00000000" w:rsidP="00A93040">
      <w:pPr>
        <w:ind w:left="9"/>
      </w:pPr>
      <w:r w:rsidRPr="00A93040">
        <w:t xml:space="preserve">Es por lo anterior, que procedo a remitir el Estatus de la Reglamentación en Proceso, Finalizada, y aquella que ya está publicada, al día 22 de mayo del 2023.  </w:t>
      </w:r>
    </w:p>
    <w:p w14:paraId="2778614E" w14:textId="77777777" w:rsidR="00D858F0" w:rsidRPr="00A93040" w:rsidRDefault="00000000" w:rsidP="00A93040">
      <w:pPr>
        <w:spacing w:after="163" w:line="259" w:lineRule="auto"/>
        <w:ind w:left="14" w:firstLine="0"/>
        <w:jc w:val="left"/>
      </w:pPr>
      <w:r w:rsidRPr="00A93040">
        <w:t xml:space="preserve">  </w:t>
      </w:r>
    </w:p>
    <w:p w14:paraId="5039A72E" w14:textId="77777777" w:rsidR="00D858F0" w:rsidRPr="00A93040" w:rsidRDefault="00000000" w:rsidP="00A93040">
      <w:pPr>
        <w:spacing w:after="153" w:line="259" w:lineRule="auto"/>
        <w:ind w:left="9"/>
      </w:pPr>
      <w:r w:rsidRPr="00A93040">
        <w:t xml:space="preserve">Sin otro particular se despide,  </w:t>
      </w:r>
    </w:p>
    <w:p w14:paraId="4ECF723E" w14:textId="4C112C7B" w:rsidR="00D858F0" w:rsidRPr="00A93040" w:rsidRDefault="00415687" w:rsidP="00A93040">
      <w:pPr>
        <w:spacing w:after="139" w:line="259" w:lineRule="auto"/>
        <w:ind w:left="9"/>
      </w:pPr>
      <w:r>
        <w:rPr>
          <w:noProof/>
          <w:lang w:val="es-ES" w:eastAsia="es-ES"/>
        </w:rPr>
        <w:drawing>
          <wp:anchor distT="0" distB="0" distL="114300" distR="114300" simplePos="0" relativeHeight="251658240" behindDoc="0" locked="0" layoutInCell="1" allowOverlap="1" wp14:anchorId="27216B8F" wp14:editId="1D054C67">
            <wp:simplePos x="0" y="0"/>
            <wp:positionH relativeFrom="column">
              <wp:posOffset>3742690</wp:posOffset>
            </wp:positionH>
            <wp:positionV relativeFrom="paragraph">
              <wp:posOffset>203835</wp:posOffset>
            </wp:positionV>
            <wp:extent cx="1341120" cy="1437518"/>
            <wp:effectExtent l="0" t="0" r="0" b="0"/>
            <wp:wrapThrough wrapText="bothSides">
              <wp:wrapPolygon edited="0">
                <wp:start x="0" y="0"/>
                <wp:lineTo x="0" y="21190"/>
                <wp:lineTo x="21170" y="21190"/>
                <wp:lineTo x="21170" y="0"/>
                <wp:lineTo x="0" y="0"/>
              </wp:wrapPolygon>
            </wp:wrapThrough>
            <wp:docPr id="3" name="Imagen 3" descr="Interfaz de usuario gráfica, Texto,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nterfaz de usuario gráfica, Texto, Aplicación, Word&#10;&#10;Descripción generada automáticamente"/>
                    <pic:cNvPicPr/>
                  </pic:nvPicPr>
                  <pic:blipFill rotWithShape="1">
                    <a:blip r:embed="rId7">
                      <a:extLst>
                        <a:ext uri="{28A0092B-C50C-407E-A947-70E740481C1C}">
                          <a14:useLocalDpi xmlns:a14="http://schemas.microsoft.com/office/drawing/2010/main" val="0"/>
                        </a:ext>
                      </a:extLst>
                    </a:blip>
                    <a:srcRect l="52564" t="47964" r="37229" b="32588"/>
                    <a:stretch/>
                  </pic:blipFill>
                  <pic:spPr bwMode="auto">
                    <a:xfrm>
                      <a:off x="0" y="0"/>
                      <a:ext cx="1341120" cy="143751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B68D6">
        <w:rPr>
          <w:b/>
        </w:rPr>
        <w:t>Unidad de Normalización y Control</w:t>
      </w:r>
    </w:p>
    <w:p w14:paraId="075E88E5" w14:textId="79A19AB5" w:rsidR="00D858F0" w:rsidRPr="00A93040" w:rsidRDefault="00000000" w:rsidP="00A93040">
      <w:pPr>
        <w:spacing w:after="146" w:line="259" w:lineRule="auto"/>
        <w:ind w:left="14" w:right="608" w:firstLine="0"/>
        <w:jc w:val="left"/>
      </w:pPr>
      <w:r w:rsidRPr="00A93040">
        <w:rPr>
          <w:b/>
        </w:rPr>
        <w:t xml:space="preserve"> </w:t>
      </w:r>
      <w:r w:rsidRPr="00A93040">
        <w:t xml:space="preserve"> </w:t>
      </w:r>
    </w:p>
    <w:p w14:paraId="50B680E6" w14:textId="6455D675" w:rsidR="00D858F0" w:rsidRPr="00A93040" w:rsidRDefault="00D858F0" w:rsidP="00A93040">
      <w:pPr>
        <w:spacing w:after="123" w:line="259" w:lineRule="auto"/>
        <w:ind w:left="14" w:right="608" w:firstLine="0"/>
        <w:jc w:val="left"/>
      </w:pPr>
    </w:p>
    <w:p w14:paraId="047BCAE1" w14:textId="0A70893C" w:rsidR="00D858F0" w:rsidRPr="00A93040" w:rsidRDefault="00D858F0" w:rsidP="003B68D6">
      <w:pPr>
        <w:spacing w:after="157" w:line="259" w:lineRule="auto"/>
        <w:ind w:left="0" w:right="608" w:firstLine="0"/>
        <w:jc w:val="left"/>
      </w:pPr>
    </w:p>
    <w:p w14:paraId="1C22CC9E" w14:textId="2C035191" w:rsidR="00D858F0" w:rsidRDefault="003B68D6" w:rsidP="00A93040">
      <w:pPr>
        <w:spacing w:after="150" w:line="259" w:lineRule="auto"/>
        <w:ind w:left="9" w:right="608"/>
      </w:pPr>
      <w:r>
        <w:t>Dra. Xiomara Vega Cruz</w:t>
      </w:r>
    </w:p>
    <w:p w14:paraId="0929D577" w14:textId="3789EE70" w:rsidR="003B68D6" w:rsidRPr="003B68D6" w:rsidRDefault="003B68D6" w:rsidP="00A93040">
      <w:pPr>
        <w:spacing w:after="150" w:line="259" w:lineRule="auto"/>
        <w:ind w:left="9" w:right="608"/>
        <w:rPr>
          <w:b/>
          <w:bCs/>
        </w:rPr>
      </w:pPr>
      <w:r w:rsidRPr="003B68D6">
        <w:rPr>
          <w:b/>
          <w:bCs/>
        </w:rPr>
        <w:t xml:space="preserve">Jefe </w:t>
      </w:r>
      <w:proofErr w:type="spellStart"/>
      <w:r w:rsidRPr="003B68D6">
        <w:rPr>
          <w:b/>
          <w:bCs/>
        </w:rPr>
        <w:t>a.i</w:t>
      </w:r>
      <w:proofErr w:type="spellEnd"/>
      <w:r w:rsidRPr="003B68D6">
        <w:rPr>
          <w:b/>
          <w:bCs/>
        </w:rPr>
        <w:t xml:space="preserve"> </w:t>
      </w:r>
    </w:p>
    <w:p w14:paraId="3120B421" w14:textId="5F6BB22B" w:rsidR="00D858F0" w:rsidRPr="003B68D6" w:rsidRDefault="00000000" w:rsidP="003B68D6">
      <w:pPr>
        <w:spacing w:after="151" w:line="259" w:lineRule="auto"/>
        <w:ind w:left="0" w:right="608" w:hanging="142"/>
        <w:rPr>
          <w:b/>
        </w:rPr>
      </w:pPr>
      <w:r w:rsidRPr="00A93040">
        <w:rPr>
          <w:b/>
        </w:rPr>
        <w:t xml:space="preserve">  PAC  </w:t>
      </w:r>
      <w:r w:rsidRPr="00A93040">
        <w:t xml:space="preserve"> </w:t>
      </w:r>
    </w:p>
    <w:p w14:paraId="4EAB1E85" w14:textId="77777777" w:rsidR="00D858F0" w:rsidRPr="00A93040" w:rsidRDefault="00000000" w:rsidP="00A93040">
      <w:pPr>
        <w:spacing w:after="0" w:line="259" w:lineRule="auto"/>
        <w:ind w:left="185" w:firstLine="0"/>
        <w:jc w:val="center"/>
      </w:pPr>
      <w:r w:rsidRPr="00A93040">
        <w:rPr>
          <w:b/>
        </w:rPr>
        <w:lastRenderedPageBreak/>
        <w:t xml:space="preserve"> </w:t>
      </w:r>
      <w:r w:rsidRPr="00A93040">
        <w:t xml:space="preserve"> </w:t>
      </w:r>
    </w:p>
    <w:p w14:paraId="15BEA791" w14:textId="77777777" w:rsidR="00D858F0" w:rsidRPr="00A93040" w:rsidRDefault="00000000" w:rsidP="00A93040">
      <w:pPr>
        <w:spacing w:after="158" w:line="259" w:lineRule="auto"/>
        <w:ind w:left="14" w:firstLine="0"/>
        <w:jc w:val="left"/>
      </w:pPr>
      <w:r w:rsidRPr="00A93040">
        <w:rPr>
          <w:b/>
        </w:rPr>
        <w:t xml:space="preserve"> </w:t>
      </w:r>
      <w:r w:rsidRPr="00A93040">
        <w:t xml:space="preserve"> </w:t>
      </w:r>
    </w:p>
    <w:p w14:paraId="4E2F1195" w14:textId="32449DA7" w:rsidR="00D858F0" w:rsidRPr="00A93040" w:rsidRDefault="00000000" w:rsidP="00A93040">
      <w:pPr>
        <w:spacing w:after="0" w:line="412" w:lineRule="auto"/>
        <w:ind w:left="3712" w:hanging="3713"/>
      </w:pPr>
      <w:r w:rsidRPr="00A93040">
        <w:rPr>
          <w:b/>
        </w:rPr>
        <w:t xml:space="preserve"> ESTATUS DE LA REGLAMENTACIÓN EN PROCESO, FINALIZADA, Y AQUELLA QUE </w:t>
      </w:r>
      <w:r w:rsidR="0021079C" w:rsidRPr="00A93040">
        <w:rPr>
          <w:b/>
        </w:rPr>
        <w:t xml:space="preserve">YA </w:t>
      </w:r>
      <w:r w:rsidR="0021079C" w:rsidRPr="00A93040">
        <w:rPr>
          <w:b/>
          <w:bCs/>
        </w:rPr>
        <w:t>ESTÁ</w:t>
      </w:r>
      <w:r w:rsidRPr="00A93040">
        <w:rPr>
          <w:b/>
          <w:bCs/>
        </w:rPr>
        <w:t xml:space="preserve"> PUBLICADA</w:t>
      </w:r>
      <w:r w:rsidRPr="00A93040">
        <w:rPr>
          <w:b/>
        </w:rPr>
        <w:t xml:space="preserve"> </w:t>
      </w:r>
      <w:r w:rsidRPr="00A93040">
        <w:t xml:space="preserve"> </w:t>
      </w:r>
    </w:p>
    <w:p w14:paraId="7EC26BE6" w14:textId="77777777" w:rsidR="00D858F0" w:rsidRPr="00A93040" w:rsidRDefault="00000000" w:rsidP="00A93040">
      <w:pPr>
        <w:spacing w:after="139" w:line="259" w:lineRule="auto"/>
        <w:ind w:left="185" w:firstLine="0"/>
        <w:jc w:val="center"/>
      </w:pPr>
      <w:r w:rsidRPr="00A93040">
        <w:rPr>
          <w:b/>
        </w:rPr>
        <w:t xml:space="preserve"> </w:t>
      </w:r>
      <w:r w:rsidRPr="00A93040">
        <w:t xml:space="preserve"> </w:t>
      </w:r>
    </w:p>
    <w:p w14:paraId="03B2508B" w14:textId="77777777" w:rsidR="00D858F0" w:rsidRPr="00A93040" w:rsidRDefault="00000000" w:rsidP="00A93040">
      <w:pPr>
        <w:spacing w:after="139" w:line="259" w:lineRule="auto"/>
        <w:ind w:left="185" w:firstLine="0"/>
        <w:jc w:val="center"/>
      </w:pPr>
      <w:r w:rsidRPr="00A93040">
        <w:rPr>
          <w:b/>
        </w:rPr>
        <w:t xml:space="preserve"> </w:t>
      </w:r>
      <w:r w:rsidRPr="00A93040">
        <w:t xml:space="preserve"> </w:t>
      </w:r>
    </w:p>
    <w:p w14:paraId="6AC88CE1" w14:textId="77777777" w:rsidR="00D858F0" w:rsidRPr="00A93040" w:rsidRDefault="00000000" w:rsidP="00A93040">
      <w:pPr>
        <w:spacing w:after="161" w:line="259" w:lineRule="auto"/>
        <w:ind w:left="185" w:firstLine="0"/>
        <w:jc w:val="center"/>
      </w:pPr>
      <w:r w:rsidRPr="00A93040">
        <w:rPr>
          <w:b/>
        </w:rPr>
        <w:t xml:space="preserve"> </w:t>
      </w:r>
      <w:r w:rsidRPr="00A93040">
        <w:t xml:space="preserve"> </w:t>
      </w:r>
    </w:p>
    <w:p w14:paraId="2AD19045" w14:textId="77777777" w:rsidR="00D858F0" w:rsidRPr="00A93040" w:rsidRDefault="00000000" w:rsidP="00A93040">
      <w:pPr>
        <w:spacing w:after="148" w:line="259" w:lineRule="auto"/>
        <w:ind w:left="-5"/>
        <w:jc w:val="left"/>
      </w:pPr>
      <w:r w:rsidRPr="00A93040">
        <w:rPr>
          <w:b/>
          <w:u w:val="single" w:color="000000"/>
        </w:rPr>
        <w:t>Regulación en Proceso</w:t>
      </w:r>
      <w:r w:rsidRPr="00A93040">
        <w:t xml:space="preserve">    </w:t>
      </w:r>
    </w:p>
    <w:p w14:paraId="44987CB6" w14:textId="77777777" w:rsidR="00D858F0" w:rsidRPr="00A93040" w:rsidRDefault="00000000" w:rsidP="00A93040">
      <w:pPr>
        <w:spacing w:after="194" w:line="259" w:lineRule="auto"/>
        <w:ind w:left="14" w:firstLine="0"/>
        <w:jc w:val="left"/>
      </w:pPr>
      <w:r w:rsidRPr="00A93040">
        <w:t xml:space="preserve">  </w:t>
      </w:r>
    </w:p>
    <w:p w14:paraId="28F51D32" w14:textId="77777777" w:rsidR="00D858F0" w:rsidRPr="00A93040" w:rsidRDefault="00000000" w:rsidP="00A93040">
      <w:pPr>
        <w:pStyle w:val="Ttulo1"/>
        <w:ind w:left="734" w:hanging="578"/>
      </w:pPr>
      <w:r w:rsidRPr="00A93040">
        <w:t>Productos de Interés Sanitario (En General) </w:t>
      </w:r>
      <w:r w:rsidRPr="00A93040">
        <w:rPr>
          <w:u w:val="none"/>
        </w:rPr>
        <w:t xml:space="preserve">   </w:t>
      </w:r>
    </w:p>
    <w:p w14:paraId="5E6DE127" w14:textId="77777777" w:rsidR="00D858F0" w:rsidRPr="00A93040" w:rsidRDefault="00000000" w:rsidP="00A93040">
      <w:pPr>
        <w:spacing w:after="120" w:line="259" w:lineRule="auto"/>
        <w:ind w:left="156" w:firstLine="0"/>
        <w:jc w:val="left"/>
      </w:pPr>
      <w:r w:rsidRPr="00A93040">
        <w:rPr>
          <w:b/>
        </w:rPr>
        <w:t xml:space="preserve"> </w:t>
      </w:r>
      <w:r w:rsidRPr="00A93040">
        <w:t xml:space="preserve"> </w:t>
      </w:r>
    </w:p>
    <w:p w14:paraId="5A83C770" w14:textId="6A93B2C2" w:rsidR="00D858F0" w:rsidRPr="00A93040" w:rsidRDefault="00000000" w:rsidP="00A93040">
      <w:pPr>
        <w:pStyle w:val="Prrafodelista"/>
        <w:numPr>
          <w:ilvl w:val="1"/>
          <w:numId w:val="2"/>
        </w:numPr>
        <w:spacing w:line="360" w:lineRule="auto"/>
        <w:ind w:left="0" w:firstLine="0"/>
      </w:pPr>
      <w:r w:rsidRPr="00A93040">
        <w:rPr>
          <w:b/>
          <w:color w:val="auto"/>
        </w:rPr>
        <w:t>Reglamento la Autorización de Ingreso de Productos de Interés Sanitario al Territorio Nacional</w:t>
      </w:r>
      <w:r w:rsidRPr="00A93040">
        <w:rPr>
          <w:color w:val="auto"/>
        </w:rPr>
        <w:t xml:space="preserve">. Avance: </w:t>
      </w:r>
      <w:r w:rsidR="00831E31" w:rsidRPr="00A93040">
        <w:rPr>
          <w:shd w:val="clear" w:color="auto" w:fill="FFFFFF"/>
        </w:rPr>
        <w:t xml:space="preserve">En análisis de información cuantitativa proporcionada por la DAC sobre reportes por año, de aprobaciones automáticas, aprobaciones de </w:t>
      </w:r>
      <w:proofErr w:type="spellStart"/>
      <w:r w:rsidR="00831E31" w:rsidRPr="00A93040">
        <w:rPr>
          <w:shd w:val="clear" w:color="auto" w:fill="FFFFFF"/>
        </w:rPr>
        <w:t>NTs</w:t>
      </w:r>
      <w:proofErr w:type="spellEnd"/>
      <w:r w:rsidR="00831E31" w:rsidRPr="00A93040">
        <w:rPr>
          <w:shd w:val="clear" w:color="auto" w:fill="FFFFFF"/>
        </w:rPr>
        <w:t xml:space="preserve"> y CLV emitidos.</w:t>
      </w:r>
      <w:r w:rsidRPr="00A93040">
        <w:t xml:space="preserve">  </w:t>
      </w:r>
    </w:p>
    <w:p w14:paraId="6A60AC70" w14:textId="77777777" w:rsidR="00831E31" w:rsidRPr="00A93040" w:rsidRDefault="00831E31" w:rsidP="00A93040">
      <w:pPr>
        <w:ind w:left="156" w:firstLine="0"/>
      </w:pPr>
    </w:p>
    <w:p w14:paraId="464232D9" w14:textId="363A5D69" w:rsidR="00831E31" w:rsidRPr="00A93040" w:rsidRDefault="00000000" w:rsidP="00A93040">
      <w:pPr>
        <w:spacing w:after="0" w:line="360" w:lineRule="auto"/>
        <w:ind w:left="0" w:firstLine="0"/>
        <w:rPr>
          <w:rFonts w:eastAsia="Times New Roman"/>
          <w:kern w:val="0"/>
          <w14:ligatures w14:val="none"/>
        </w:rPr>
      </w:pPr>
      <w:r w:rsidRPr="00A93040">
        <w:rPr>
          <w:b/>
        </w:rPr>
        <w:t xml:space="preserve">1.2 </w:t>
      </w:r>
      <w:r w:rsidR="00831E31" w:rsidRPr="00A93040">
        <w:rPr>
          <w:b/>
          <w:bCs/>
          <w:shd w:val="clear" w:color="auto" w:fill="FFFFFF"/>
        </w:rPr>
        <w:t>Reglamento Técnico RTCR XXX:2023. Derivados y productos de interés sanitario que contengan cáñamo y cannabis psicoactivo. Disposiciones administrativas, registro sanitario, etiquetado, control y publicidad.</w:t>
      </w:r>
      <w:r w:rsidR="00831E31" w:rsidRPr="00A93040">
        <w:rPr>
          <w:rFonts w:ascii="Calibri" w:hAnsi="Calibri" w:cs="Calibri"/>
          <w:b/>
          <w:bCs/>
          <w:shd w:val="clear" w:color="auto" w:fill="FFFFFF"/>
        </w:rPr>
        <w:t xml:space="preserve"> </w:t>
      </w:r>
      <w:r w:rsidR="00831E31" w:rsidRPr="00A93040">
        <w:rPr>
          <w:b/>
          <w:bCs/>
          <w:shd w:val="clear" w:color="auto" w:fill="FFFFFF"/>
        </w:rPr>
        <w:t>Disposiciones administrativas, registro sanitario, etiquetado, control y publicidad</w:t>
      </w:r>
      <w:r w:rsidR="00831E31" w:rsidRPr="00A93040">
        <w:rPr>
          <w:shd w:val="clear" w:color="auto" w:fill="FFFFFF"/>
        </w:rPr>
        <w:t xml:space="preserve">. </w:t>
      </w:r>
      <w:r w:rsidRPr="00A93040">
        <w:t xml:space="preserve">Avance: </w:t>
      </w:r>
      <w:r w:rsidR="00831E31" w:rsidRPr="00A93040">
        <w:rPr>
          <w:rFonts w:eastAsia="Times New Roman"/>
          <w:kern w:val="0"/>
          <w14:ligatures w14:val="none"/>
        </w:rPr>
        <w:t xml:space="preserve">Se envió propuesta al despacho de la </w:t>
      </w:r>
      <w:r w:rsidR="002B70E7" w:rsidRPr="00A93040">
        <w:rPr>
          <w:rFonts w:eastAsia="Times New Roman"/>
          <w:kern w:val="0"/>
          <w14:ligatures w14:val="none"/>
        </w:rPr>
        <w:t>M</w:t>
      </w:r>
      <w:r w:rsidR="00831E31" w:rsidRPr="00A93040">
        <w:rPr>
          <w:rFonts w:eastAsia="Times New Roman"/>
          <w:kern w:val="0"/>
          <w14:ligatures w14:val="none"/>
        </w:rPr>
        <w:t>inistra para visto bueno. Ya terminó la revisión por parte de</w:t>
      </w:r>
      <w:r w:rsidR="002B70E7" w:rsidRPr="00A93040">
        <w:rPr>
          <w:rFonts w:eastAsia="Times New Roman"/>
          <w:kern w:val="0"/>
          <w14:ligatures w14:val="none"/>
        </w:rPr>
        <w:t xml:space="preserve"> Dirección de Asuntos Jurídicos </w:t>
      </w:r>
    </w:p>
    <w:p w14:paraId="0C870907" w14:textId="74A5969B" w:rsidR="00D858F0" w:rsidRPr="00A93040" w:rsidRDefault="00000000" w:rsidP="00A93040">
      <w:pPr>
        <w:spacing w:after="18" w:line="371" w:lineRule="auto"/>
        <w:ind w:left="166"/>
      </w:pPr>
      <w:r w:rsidRPr="00A93040">
        <w:t xml:space="preserve"> </w:t>
      </w:r>
    </w:p>
    <w:p w14:paraId="33721641" w14:textId="77777777" w:rsidR="00D858F0" w:rsidRPr="00A93040" w:rsidRDefault="00000000" w:rsidP="00A93040">
      <w:pPr>
        <w:spacing w:after="117" w:line="259" w:lineRule="auto"/>
        <w:ind w:left="14" w:firstLine="0"/>
        <w:jc w:val="left"/>
      </w:pPr>
      <w:r w:rsidRPr="00A93040">
        <w:t xml:space="preserve">  </w:t>
      </w:r>
    </w:p>
    <w:p w14:paraId="3ACC84BE" w14:textId="0D274741" w:rsidR="00D858F0" w:rsidRPr="00A93040" w:rsidRDefault="00000000" w:rsidP="00A93040">
      <w:pPr>
        <w:pStyle w:val="Prrafodelista"/>
        <w:numPr>
          <w:ilvl w:val="1"/>
          <w:numId w:val="5"/>
        </w:numPr>
        <w:tabs>
          <w:tab w:val="left" w:pos="0"/>
        </w:tabs>
        <w:ind w:left="0" w:firstLine="0"/>
      </w:pPr>
      <w:r w:rsidRPr="00A93040">
        <w:rPr>
          <w:b/>
        </w:rPr>
        <w:t>Decreto que crea la Comisión Nacional contra los Productos de Interés Sanitario Falsificados e Ilícitos</w:t>
      </w:r>
      <w:r w:rsidRPr="00A93040">
        <w:t xml:space="preserve">. Avance: Al 08 de mayo del 2023 se recibieron observaciones de los Ministerios de Hacienda, Seguridad Pública y Agricultura y Ganadería. Se ajustó el decreto y se envió a la DAJ el 4 de mayo del 2023 para revisión e instrucciones a </w:t>
      </w:r>
      <w:r w:rsidR="005E6C66" w:rsidRPr="00A93040">
        <w:t>seguir, 20</w:t>
      </w:r>
      <w:r w:rsidR="00181C3F" w:rsidRPr="00A93040">
        <w:t xml:space="preserve"> de junio fue devuelto por parte de la DAJ, y la UNC dio respuesta a esas observaciones el 23 de </w:t>
      </w:r>
      <w:r w:rsidR="005E6C66" w:rsidRPr="00A93040">
        <w:t>junio</w:t>
      </w:r>
      <w:r w:rsidR="00181C3F" w:rsidRPr="00A93040">
        <w:t xml:space="preserve">. </w:t>
      </w:r>
    </w:p>
    <w:p w14:paraId="6A2D3DCD" w14:textId="77777777" w:rsidR="005E6C66" w:rsidRPr="00A93040" w:rsidRDefault="005E6C66" w:rsidP="00A93040"/>
    <w:p w14:paraId="37CFDB5E" w14:textId="258CA025" w:rsidR="007A1F22" w:rsidRPr="00A93040" w:rsidRDefault="005E6C66" w:rsidP="009B2209">
      <w:pPr>
        <w:pStyle w:val="Prrafodelista"/>
        <w:numPr>
          <w:ilvl w:val="1"/>
          <w:numId w:val="5"/>
        </w:numPr>
        <w:tabs>
          <w:tab w:val="left" w:pos="426"/>
        </w:tabs>
        <w:spacing w:line="360" w:lineRule="auto"/>
        <w:ind w:left="0" w:firstLine="0"/>
        <w:rPr>
          <w:rFonts w:ascii="Calibri" w:hAnsi="Calibri" w:cs="Calibri"/>
          <w:shd w:val="clear" w:color="auto" w:fill="FFFFFF"/>
        </w:rPr>
      </w:pPr>
      <w:r w:rsidRPr="00A93040">
        <w:rPr>
          <w:b/>
          <w:bCs/>
          <w:shd w:val="clear" w:color="auto" w:fill="FFFFFF"/>
        </w:rPr>
        <w:lastRenderedPageBreak/>
        <w:t>Reglamento para el cobro de trámites de registro sanitario y otros servicios relacionados con medicamentos (modificación Decreto N° 28510-S “Fija Tasa prevista en el artículo 112 de la Ley General de Salud").</w:t>
      </w:r>
      <w:r w:rsidRPr="00A93040">
        <w:rPr>
          <w:shd w:val="clear" w:color="auto" w:fill="FFFFFF"/>
        </w:rPr>
        <w:t xml:space="preserve"> Avance: Se elaboró primera propuesta, se </w:t>
      </w:r>
      <w:r w:rsidR="002B70E7" w:rsidRPr="00A93040">
        <w:rPr>
          <w:shd w:val="clear" w:color="auto" w:fill="FFFFFF"/>
        </w:rPr>
        <w:t>remitió a</w:t>
      </w:r>
      <w:r w:rsidR="007A1F22" w:rsidRPr="00A93040">
        <w:rPr>
          <w:shd w:val="clear" w:color="auto" w:fill="FFFFFF"/>
        </w:rPr>
        <w:t xml:space="preserve"> la DRPIS para </w:t>
      </w:r>
      <w:r w:rsidR="007A1F22" w:rsidRPr="00A93040">
        <w:rPr>
          <w:rStyle w:val="ui-provider"/>
        </w:rPr>
        <w:t>para visto bueno y continuar con lo que corresponda.</w:t>
      </w:r>
    </w:p>
    <w:p w14:paraId="530D51A7" w14:textId="77777777" w:rsidR="00D858F0" w:rsidRPr="00A93040" w:rsidRDefault="00000000" w:rsidP="009B2209">
      <w:pPr>
        <w:spacing w:after="158" w:line="259" w:lineRule="auto"/>
        <w:ind w:left="0" w:firstLine="0"/>
        <w:jc w:val="left"/>
      </w:pPr>
      <w:r w:rsidRPr="00A93040">
        <w:t xml:space="preserve">  </w:t>
      </w:r>
    </w:p>
    <w:p w14:paraId="41024B56" w14:textId="77777777" w:rsidR="00D858F0" w:rsidRPr="00A93040" w:rsidRDefault="00000000" w:rsidP="009B2209">
      <w:pPr>
        <w:pStyle w:val="Ttulo1"/>
        <w:ind w:left="0" w:firstLine="0"/>
      </w:pPr>
      <w:r w:rsidRPr="00A93040">
        <w:t>Productos de Interés Sanitario (Alimentos) </w:t>
      </w:r>
      <w:r w:rsidRPr="00A93040">
        <w:rPr>
          <w:u w:val="none"/>
        </w:rPr>
        <w:t xml:space="preserve">   </w:t>
      </w:r>
    </w:p>
    <w:p w14:paraId="1010E9A7" w14:textId="77777777" w:rsidR="00D858F0" w:rsidRPr="00A93040" w:rsidRDefault="00000000" w:rsidP="009B2209">
      <w:pPr>
        <w:spacing w:after="181" w:line="259" w:lineRule="auto"/>
        <w:ind w:left="0" w:firstLine="0"/>
        <w:jc w:val="left"/>
      </w:pPr>
      <w:r w:rsidRPr="00A93040">
        <w:rPr>
          <w:b/>
        </w:rPr>
        <w:t xml:space="preserve"> </w:t>
      </w:r>
      <w:r w:rsidRPr="00A93040">
        <w:t xml:space="preserve"> </w:t>
      </w:r>
    </w:p>
    <w:p w14:paraId="73E0631D" w14:textId="012E7F9F" w:rsidR="00D858F0" w:rsidRPr="00A93040" w:rsidRDefault="00000000" w:rsidP="009B2209">
      <w:pPr>
        <w:tabs>
          <w:tab w:val="center" w:pos="2602"/>
          <w:tab w:val="center" w:pos="3654"/>
          <w:tab w:val="center" w:pos="5705"/>
          <w:tab w:val="center" w:pos="7579"/>
          <w:tab w:val="right" w:pos="9388"/>
        </w:tabs>
        <w:spacing w:after="139" w:line="259" w:lineRule="auto"/>
        <w:ind w:left="0" w:firstLine="0"/>
        <w:jc w:val="left"/>
      </w:pPr>
      <w:r w:rsidRPr="00A93040">
        <w:rPr>
          <w:b/>
        </w:rPr>
        <w:t xml:space="preserve">2.1 </w:t>
      </w:r>
      <w:r w:rsidR="00942287" w:rsidRPr="00A93040">
        <w:rPr>
          <w:b/>
        </w:rPr>
        <w:t xml:space="preserve">Actualización </w:t>
      </w:r>
      <w:r w:rsidR="00942287" w:rsidRPr="00A93040">
        <w:rPr>
          <w:b/>
        </w:rPr>
        <w:tab/>
      </w:r>
      <w:r w:rsidR="005E6C66" w:rsidRPr="00A93040">
        <w:rPr>
          <w:b/>
        </w:rPr>
        <w:t xml:space="preserve">del </w:t>
      </w:r>
      <w:r w:rsidR="005E6C66" w:rsidRPr="00A93040">
        <w:rPr>
          <w:b/>
        </w:rPr>
        <w:tab/>
      </w:r>
      <w:r w:rsidR="0070178C" w:rsidRPr="00A93040">
        <w:rPr>
          <w:b/>
        </w:rPr>
        <w:t xml:space="preserve">RTCA </w:t>
      </w:r>
      <w:r w:rsidR="0070178C" w:rsidRPr="00A93040">
        <w:rPr>
          <w:b/>
        </w:rPr>
        <w:tab/>
      </w:r>
      <w:r w:rsidRPr="00A93040">
        <w:rPr>
          <w:b/>
        </w:rPr>
        <w:t>Etiquetado </w:t>
      </w:r>
      <w:r w:rsidR="00B01A86" w:rsidRPr="00A93040">
        <w:rPr>
          <w:b/>
        </w:rPr>
        <w:t xml:space="preserve">Nutricional </w:t>
      </w:r>
      <w:r w:rsidR="00B01A86" w:rsidRPr="00A93040">
        <w:rPr>
          <w:b/>
        </w:rPr>
        <w:tab/>
      </w:r>
      <w:r w:rsidR="004A163B" w:rsidRPr="00A93040">
        <w:rPr>
          <w:b/>
        </w:rPr>
        <w:t xml:space="preserve">de </w:t>
      </w:r>
      <w:r w:rsidR="004A163B" w:rsidRPr="00A93040">
        <w:rPr>
          <w:b/>
        </w:rPr>
        <w:tab/>
      </w:r>
      <w:r w:rsidRPr="00A93040">
        <w:rPr>
          <w:b/>
        </w:rPr>
        <w:t xml:space="preserve">Productos </w:t>
      </w:r>
    </w:p>
    <w:p w14:paraId="02473943" w14:textId="77777777" w:rsidR="00D858F0" w:rsidRPr="00A93040" w:rsidRDefault="00000000" w:rsidP="009B2209">
      <w:pPr>
        <w:spacing w:after="139" w:line="259" w:lineRule="auto"/>
        <w:ind w:left="0" w:firstLine="0"/>
      </w:pPr>
      <w:r w:rsidRPr="00A93040">
        <w:rPr>
          <w:b/>
        </w:rPr>
        <w:t>Alimenticios Preenvasados Para Consumo Humano Para La Población A Partir De 3 Años.</w:t>
      </w:r>
      <w:r w:rsidRPr="00A93040">
        <w:t xml:space="preserve">  </w:t>
      </w:r>
    </w:p>
    <w:p w14:paraId="016C7E35" w14:textId="77777777" w:rsidR="00D858F0" w:rsidRPr="00A93040" w:rsidRDefault="00000000" w:rsidP="00A93040">
      <w:pPr>
        <w:ind w:left="9"/>
      </w:pPr>
      <w:r w:rsidRPr="00A93040">
        <w:t xml:space="preserve">Avance: Avance: En redacción, a la espera de definición por país pendiente, de puntos sobre azúcares añadidos y nota de polialcoholes, luego de que se elevara a directores de Integración Económica, con la respectiva justificación. Última reunión realizada el 02 de mayo de 2023, en mesa de normalización para avanzar con aspectos de forma.  No se puede estimar fecha por ser un RTCA donde se depende del avance de todos los países de la región. </w:t>
      </w:r>
    </w:p>
    <w:p w14:paraId="3A3279F1" w14:textId="77777777" w:rsidR="00D858F0" w:rsidRPr="00A93040" w:rsidRDefault="00000000" w:rsidP="00A93040">
      <w:pPr>
        <w:spacing w:after="159" w:line="259" w:lineRule="auto"/>
        <w:ind w:left="14" w:firstLine="0"/>
        <w:jc w:val="left"/>
      </w:pPr>
      <w:r w:rsidRPr="00A93040">
        <w:t xml:space="preserve">  </w:t>
      </w:r>
    </w:p>
    <w:p w14:paraId="3D7CF65A" w14:textId="56D4248E" w:rsidR="00D858F0" w:rsidRPr="00A93040" w:rsidRDefault="00000000" w:rsidP="00A93040">
      <w:pPr>
        <w:ind w:left="9"/>
      </w:pPr>
      <w:r w:rsidRPr="00A93040">
        <w:rPr>
          <w:b/>
        </w:rPr>
        <w:t xml:space="preserve">2.2 Reglamento/Procedimiento Para el Establecimiento del Sistema Integral de Alerta Temprana. </w:t>
      </w:r>
      <w:r w:rsidRPr="00A93040">
        <w:t xml:space="preserve">Avance: En redacción en Mesa Técnica. Se han convocado varias reuniones por parte de la PPT de turno (El Salvador I semestre 2023). </w:t>
      </w:r>
      <w:r w:rsidR="007C70F5" w:rsidRPr="00A93040">
        <w:t xml:space="preserve">Ultima </w:t>
      </w:r>
      <w:r w:rsidRPr="00A93040">
        <w:t xml:space="preserve">reunión con INFOSAN 01 de junio 2023. No se puede estimar fecha por ser un RTCA donde se depende del avance de todos los países de la región. </w:t>
      </w:r>
    </w:p>
    <w:p w14:paraId="7E039F53" w14:textId="77777777" w:rsidR="00D858F0" w:rsidRPr="00A93040" w:rsidRDefault="00000000" w:rsidP="00A93040">
      <w:pPr>
        <w:spacing w:after="105" w:line="259" w:lineRule="auto"/>
        <w:ind w:left="14" w:firstLine="0"/>
        <w:jc w:val="left"/>
      </w:pPr>
      <w:r w:rsidRPr="00A93040">
        <w:t xml:space="preserve">  </w:t>
      </w:r>
    </w:p>
    <w:p w14:paraId="6C04420A" w14:textId="77777777" w:rsidR="00D858F0" w:rsidRPr="00A93040" w:rsidRDefault="00000000" w:rsidP="00A93040">
      <w:pPr>
        <w:spacing w:after="0"/>
        <w:ind w:left="9"/>
      </w:pPr>
      <w:r w:rsidRPr="00A93040">
        <w:rPr>
          <w:b/>
        </w:rPr>
        <w:t xml:space="preserve">2.3 Reglamento Queso procesado. </w:t>
      </w:r>
      <w:r w:rsidRPr="00A93040">
        <w:t>Avance: En redacción en Mesa Técnica. No se había vuelto a convocar a reunión durante I semestre 2023. La propuesta actualmente solo regula aspectos específicos de calidad que son competencia del MEIC, por lo que se requiere valorar si Ministerio de Salud debería continuar o no participando.</w:t>
      </w:r>
      <w:r w:rsidRPr="00A93040">
        <w:rPr>
          <w:rFonts w:ascii="Times New Roman" w:eastAsia="Times New Roman" w:hAnsi="Times New Roman" w:cs="Times New Roman"/>
          <w:sz w:val="24"/>
        </w:rPr>
        <w:t xml:space="preserve">  </w:t>
      </w:r>
    </w:p>
    <w:p w14:paraId="7A666274" w14:textId="77777777" w:rsidR="00D858F0" w:rsidRPr="00A93040" w:rsidRDefault="00000000" w:rsidP="00A93040">
      <w:pPr>
        <w:spacing w:after="143" w:line="259" w:lineRule="auto"/>
        <w:ind w:left="14" w:firstLine="0"/>
        <w:jc w:val="left"/>
      </w:pPr>
      <w:r w:rsidRPr="00A93040">
        <w:t xml:space="preserve"> </w:t>
      </w:r>
    </w:p>
    <w:p w14:paraId="44DC00D7" w14:textId="59589FEE" w:rsidR="00D858F0" w:rsidRPr="00A93040" w:rsidRDefault="00000000" w:rsidP="00A93040">
      <w:pPr>
        <w:spacing w:after="0"/>
        <w:ind w:left="9"/>
      </w:pPr>
      <w:r w:rsidRPr="00A93040">
        <w:rPr>
          <w:b/>
        </w:rPr>
        <w:t>2.4 Reforma al Reglamento Centroamericano de Registro de Alimentos.</w:t>
      </w:r>
      <w:r w:rsidRPr="00A93040">
        <w:t xml:space="preserve"> Avance: Se envió a consulta pública internacional. Se encuentra en discusión las 317 observaciones de consulta pública recibidas. Última reunión realizada el </w:t>
      </w:r>
      <w:r w:rsidR="007C70F5" w:rsidRPr="00A93040">
        <w:t>14 y 15 de junio del 2023.</w:t>
      </w:r>
      <w:r w:rsidRPr="00A93040">
        <w:t xml:space="preserve"> No se puede estimar fecha por ser un RTCA donde se depende del avance de todos los países de la región.</w:t>
      </w:r>
      <w:r w:rsidRPr="00A93040">
        <w:rPr>
          <w:rFonts w:ascii="Calibri" w:eastAsia="Calibri" w:hAnsi="Calibri" w:cs="Calibri"/>
        </w:rPr>
        <w:t xml:space="preserve"> </w:t>
      </w:r>
    </w:p>
    <w:p w14:paraId="471905F5" w14:textId="77777777" w:rsidR="00D858F0" w:rsidRPr="00A93040" w:rsidRDefault="00000000" w:rsidP="00A93040">
      <w:pPr>
        <w:spacing w:after="158" w:line="259" w:lineRule="auto"/>
        <w:ind w:left="14" w:firstLine="0"/>
        <w:jc w:val="left"/>
      </w:pPr>
      <w:r w:rsidRPr="00A93040">
        <w:lastRenderedPageBreak/>
        <w:t xml:space="preserve"> </w:t>
      </w:r>
    </w:p>
    <w:p w14:paraId="26065748" w14:textId="525AA417" w:rsidR="00D858F0" w:rsidRPr="00A93040" w:rsidRDefault="00000000" w:rsidP="00A93040">
      <w:pPr>
        <w:spacing w:after="0"/>
        <w:ind w:left="9"/>
      </w:pPr>
      <w:r w:rsidRPr="00A93040">
        <w:rPr>
          <w:b/>
        </w:rPr>
        <w:t>2.5 Reglamento para la Evaluación de la Inocuidad y Autorización de los Organismos Vivos Modificados, Destinados para Uso Directo Como Alimento Humano y/o Animal o para Procesamiento de Alimentos.</w:t>
      </w:r>
      <w:r w:rsidRPr="00A93040">
        <w:t xml:space="preserve">  Avance: </w:t>
      </w:r>
      <w:r w:rsidR="007B2BBB" w:rsidRPr="00A93040">
        <w:t xml:space="preserve"> </w:t>
      </w:r>
      <w:r w:rsidR="007B2BBB" w:rsidRPr="00A93040">
        <w:rPr>
          <w:rFonts w:eastAsia="Times New Roman"/>
          <w:color w:val="auto"/>
          <w:kern w:val="0"/>
          <w14:ligatures w14:val="none"/>
        </w:rPr>
        <w:t xml:space="preserve">SENASA indicó en un oficio que se debe modificar el borrador de reglamento </w:t>
      </w:r>
      <w:r w:rsidR="007B2BBB" w:rsidRPr="00A93040">
        <w:t>p</w:t>
      </w:r>
      <w:r w:rsidR="007B2BBB" w:rsidRPr="00A93040">
        <w:rPr>
          <w:rFonts w:eastAsia="Times New Roman"/>
          <w:color w:val="auto"/>
          <w:kern w:val="0"/>
          <w14:ligatures w14:val="none"/>
        </w:rPr>
        <w:t xml:space="preserve">orque se modificó la conformación de la </w:t>
      </w:r>
      <w:proofErr w:type="spellStart"/>
      <w:r w:rsidR="007B2BBB" w:rsidRPr="00A93040">
        <w:rPr>
          <w:rFonts w:eastAsia="Times New Roman"/>
          <w:color w:val="auto"/>
          <w:kern w:val="0"/>
          <w14:ligatures w14:val="none"/>
        </w:rPr>
        <w:t>CTNBio</w:t>
      </w:r>
      <w:proofErr w:type="spellEnd"/>
      <w:r w:rsidR="007B2BBB" w:rsidRPr="00A93040">
        <w:rPr>
          <w:rFonts w:eastAsia="Times New Roman"/>
          <w:color w:val="auto"/>
          <w:kern w:val="0"/>
          <w14:ligatures w14:val="none"/>
        </w:rPr>
        <w:t xml:space="preserve"> para que sirva para evaluar los OVM para consumo humano</w:t>
      </w:r>
      <w:r w:rsidR="007B2BBB" w:rsidRPr="00A93040">
        <w:t xml:space="preserve">. </w:t>
      </w:r>
      <w:r w:rsidRPr="00A93040">
        <w:t xml:space="preserve"> </w:t>
      </w:r>
      <w:r w:rsidR="000D1043" w:rsidRPr="00A93040">
        <w:t xml:space="preserve">Salud debe analizar el cambio. </w:t>
      </w:r>
    </w:p>
    <w:p w14:paraId="5C4F1F60" w14:textId="77777777" w:rsidR="00D858F0" w:rsidRPr="00A93040" w:rsidRDefault="00000000" w:rsidP="00A93040">
      <w:pPr>
        <w:spacing w:after="112" w:line="259" w:lineRule="auto"/>
        <w:ind w:left="0" w:firstLine="0"/>
        <w:jc w:val="left"/>
      </w:pPr>
      <w:r w:rsidRPr="00A93040">
        <w:t xml:space="preserve"> </w:t>
      </w:r>
    </w:p>
    <w:p w14:paraId="627384E2" w14:textId="536D2DF8" w:rsidR="00D858F0" w:rsidRPr="00A93040" w:rsidRDefault="00000000" w:rsidP="00A93040">
      <w:pPr>
        <w:ind w:left="9"/>
      </w:pPr>
      <w:r w:rsidRPr="00A93040">
        <w:rPr>
          <w:b/>
        </w:rPr>
        <w:t>2.6 Modificación a los RTCR de Arroz en granza y arroz pilado.</w:t>
      </w:r>
      <w:r w:rsidRPr="00A93040">
        <w:t xml:space="preserve"> Avance: Se finalizó la revisión del RTCR de Arroz en Granza y se está trabajando en la del RTCR de Arroz pilado. </w:t>
      </w:r>
      <w:r w:rsidR="004B56AB" w:rsidRPr="00A93040">
        <w:t>Próxima reunión 11 de julio de 2023.</w:t>
      </w:r>
    </w:p>
    <w:p w14:paraId="04BDB83C" w14:textId="77777777" w:rsidR="00D858F0" w:rsidRPr="00A93040" w:rsidRDefault="00000000" w:rsidP="00A93040">
      <w:pPr>
        <w:spacing w:after="112" w:line="259" w:lineRule="auto"/>
        <w:ind w:left="0" w:firstLine="0"/>
        <w:jc w:val="left"/>
      </w:pPr>
      <w:r w:rsidRPr="00A93040">
        <w:t xml:space="preserve"> </w:t>
      </w:r>
    </w:p>
    <w:p w14:paraId="7D517902" w14:textId="77777777" w:rsidR="00D858F0" w:rsidRPr="00A93040" w:rsidRDefault="00000000" w:rsidP="00A93040">
      <w:pPr>
        <w:ind w:left="9"/>
      </w:pPr>
      <w:r w:rsidRPr="00A93040">
        <w:rPr>
          <w:b/>
        </w:rPr>
        <w:t>2.7 Actualización RTCR Suplementos a la Dieta.</w:t>
      </w:r>
      <w:r w:rsidRPr="00A93040">
        <w:t xml:space="preserve"> Avance:  Se cuenta con los documentos de propuestas de modificación elaborados por DRPIS, se requiere consultar a MEIC sobre alcance de costo beneficio y convocar a Comité Nacional para analizar las propuestas. </w:t>
      </w:r>
    </w:p>
    <w:p w14:paraId="399C502A" w14:textId="77777777" w:rsidR="00D858F0" w:rsidRPr="00A93040" w:rsidRDefault="00000000" w:rsidP="00A93040">
      <w:pPr>
        <w:spacing w:after="162" w:line="259" w:lineRule="auto"/>
        <w:ind w:left="14" w:firstLine="0"/>
        <w:jc w:val="left"/>
      </w:pPr>
      <w:r w:rsidRPr="00A93040">
        <w:t xml:space="preserve"> </w:t>
      </w:r>
    </w:p>
    <w:p w14:paraId="3CBC40A3" w14:textId="77777777" w:rsidR="00D858F0" w:rsidRPr="00A93040" w:rsidRDefault="00000000" w:rsidP="00A93040">
      <w:pPr>
        <w:pStyle w:val="Ttulo1"/>
        <w:ind w:left="412" w:hanging="427"/>
      </w:pPr>
      <w:r w:rsidRPr="00A93040">
        <w:t>Productos de Interés Sanitario (Cosméticos)</w:t>
      </w:r>
      <w:r w:rsidRPr="00A93040">
        <w:rPr>
          <w:u w:val="none"/>
        </w:rPr>
        <w:t xml:space="preserve">   </w:t>
      </w:r>
    </w:p>
    <w:p w14:paraId="1D087DD7" w14:textId="77777777" w:rsidR="00D858F0" w:rsidRPr="00A93040" w:rsidRDefault="00000000" w:rsidP="00A93040">
      <w:pPr>
        <w:spacing w:after="151" w:line="259" w:lineRule="auto"/>
        <w:ind w:left="14" w:firstLine="0"/>
        <w:jc w:val="left"/>
      </w:pPr>
      <w:r w:rsidRPr="00A93040">
        <w:t xml:space="preserve">  </w:t>
      </w:r>
    </w:p>
    <w:p w14:paraId="188212E6" w14:textId="2867CE35" w:rsidR="002B70E7" w:rsidRPr="00A93040" w:rsidRDefault="00000000" w:rsidP="00A93040">
      <w:pPr>
        <w:rPr>
          <w:rFonts w:ascii="Times New Roman" w:eastAsia="Times New Roman" w:hAnsi="Times New Roman" w:cs="Times New Roman"/>
          <w:color w:val="auto"/>
          <w:kern w:val="0"/>
          <w:sz w:val="24"/>
          <w:szCs w:val="24"/>
          <w14:ligatures w14:val="none"/>
        </w:rPr>
      </w:pPr>
      <w:r w:rsidRPr="00A93040">
        <w:rPr>
          <w:b/>
        </w:rPr>
        <w:t xml:space="preserve">3.1 Actualización del RTCA Registro de Productos Cosméticos. </w:t>
      </w:r>
      <w:r w:rsidRPr="00A93040">
        <w:t>Avance:</w:t>
      </w:r>
      <w:r w:rsidR="002B70E7" w:rsidRPr="00A93040">
        <w:rPr>
          <w:rFonts w:ascii="Times New Roman" w:hAnsi="Times New Roman" w:cs="Times New Roman"/>
          <w:sz w:val="24"/>
          <w:szCs w:val="24"/>
        </w:rPr>
        <w:t xml:space="preserve"> </w:t>
      </w:r>
      <w:r w:rsidR="004254A9" w:rsidRPr="00A93040">
        <w:t>COMEX</w:t>
      </w:r>
      <w:r w:rsidR="002B70E7" w:rsidRPr="00A93040">
        <w:t xml:space="preserve"> nos pasó matriz final el 23 de mayo y el 5 de junio nos </w:t>
      </w:r>
      <w:proofErr w:type="spellStart"/>
      <w:r w:rsidR="002B70E7" w:rsidRPr="00A93040">
        <w:t>comunicóque</w:t>
      </w:r>
      <w:proofErr w:type="spellEnd"/>
      <w:r w:rsidR="002B70E7" w:rsidRPr="00A93040">
        <w:t xml:space="preserve"> ese día se había realizado una reunión virtual del COMIECO y se aprobó la "Resolución 474-2023 (COMIECO-EX) RTCA Requisitos de registro sanitario de productos cosméticos y el procedimiento de reconocimiento</w:t>
      </w:r>
      <w:r w:rsidR="009B2209" w:rsidRPr="00A93040">
        <w:t>”. Posteriormente</w:t>
      </w:r>
      <w:r w:rsidR="002B70E7" w:rsidRPr="00A93040">
        <w:t xml:space="preserve"> a que la Secretaría de Integración Económica Centroamericana (SIECA) remita las resoluciones firmadas y certificadas, COMEX elaborará el decreto ejecutivo correspondiente</w:t>
      </w:r>
    </w:p>
    <w:p w14:paraId="69D065AA" w14:textId="6BF6B558" w:rsidR="00D858F0" w:rsidRPr="00A93040" w:rsidRDefault="00D858F0" w:rsidP="00A93040">
      <w:pPr>
        <w:ind w:left="9"/>
      </w:pPr>
    </w:p>
    <w:p w14:paraId="7AD90C50" w14:textId="77777777" w:rsidR="00D858F0" w:rsidRPr="00A93040" w:rsidRDefault="00000000" w:rsidP="00A93040">
      <w:pPr>
        <w:spacing w:after="158" w:line="259" w:lineRule="auto"/>
        <w:ind w:left="14" w:firstLine="0"/>
        <w:jc w:val="left"/>
      </w:pPr>
      <w:r w:rsidRPr="00A93040">
        <w:t xml:space="preserve">  </w:t>
      </w:r>
    </w:p>
    <w:p w14:paraId="73BA45EE" w14:textId="77777777" w:rsidR="00D858F0" w:rsidRPr="00A93040" w:rsidRDefault="00000000" w:rsidP="00A93040">
      <w:pPr>
        <w:pStyle w:val="Ttulo1"/>
        <w:ind w:left="268" w:hanging="283"/>
      </w:pPr>
      <w:r w:rsidRPr="00A93040">
        <w:t>Productos de Interés Sanitario (Productos Naturales)</w:t>
      </w:r>
      <w:r w:rsidRPr="00A93040">
        <w:rPr>
          <w:u w:val="none"/>
        </w:rPr>
        <w:t xml:space="preserve">   </w:t>
      </w:r>
    </w:p>
    <w:p w14:paraId="4C19B8D1" w14:textId="77777777" w:rsidR="00D858F0" w:rsidRPr="00A93040" w:rsidRDefault="00000000" w:rsidP="00A93040">
      <w:pPr>
        <w:spacing w:after="156" w:line="259" w:lineRule="auto"/>
        <w:ind w:left="734" w:firstLine="0"/>
        <w:jc w:val="left"/>
      </w:pPr>
      <w:r w:rsidRPr="00A93040">
        <w:rPr>
          <w:b/>
        </w:rPr>
        <w:t xml:space="preserve"> </w:t>
      </w:r>
      <w:r w:rsidRPr="00A93040">
        <w:t xml:space="preserve"> </w:t>
      </w:r>
    </w:p>
    <w:p w14:paraId="11D3FF6C" w14:textId="70BEC79C" w:rsidR="00D858F0" w:rsidRPr="00A93040" w:rsidRDefault="00000000" w:rsidP="00A93040">
      <w:pPr>
        <w:ind w:left="9"/>
      </w:pPr>
      <w:r w:rsidRPr="00A93040">
        <w:rPr>
          <w:b/>
        </w:rPr>
        <w:t xml:space="preserve">4.1 RTCA 11.03.64:19 Productos farmacéuticos. Productos naturales medicinales para uso humano. Requisitos de registro sanitario. </w:t>
      </w:r>
      <w:r w:rsidRPr="00A93040">
        <w:t>Avanc</w:t>
      </w:r>
      <w:r w:rsidRPr="00A93040">
        <w:rPr>
          <w:rStyle w:val="ui-provider"/>
        </w:rPr>
        <w:t xml:space="preserve">e: </w:t>
      </w:r>
      <w:r w:rsidR="00F65078" w:rsidRPr="00A93040">
        <w:rPr>
          <w:rStyle w:val="ui-provider"/>
        </w:rPr>
        <w:t xml:space="preserve">En la reunión COMIECO del 6/6/2023 </w:t>
      </w:r>
      <w:r w:rsidR="00F65078" w:rsidRPr="00A93040">
        <w:rPr>
          <w:rStyle w:val="ui-provider"/>
        </w:rPr>
        <w:lastRenderedPageBreak/>
        <w:t xml:space="preserve">se aprobó la RESOLUCIÓN No. 472-2023 que oficializa el RTCA 11.03.64:19. Está pendiente la emisión del Decreto Ejecutivo </w:t>
      </w:r>
      <w:r w:rsidR="007403BF" w:rsidRPr="00A93040">
        <w:rPr>
          <w:rStyle w:val="ui-provider"/>
        </w:rPr>
        <w:t>n</w:t>
      </w:r>
      <w:r w:rsidR="00F65078" w:rsidRPr="00A93040">
        <w:rPr>
          <w:rStyle w:val="ui-provider"/>
        </w:rPr>
        <w:t>acional que la publica</w:t>
      </w:r>
    </w:p>
    <w:p w14:paraId="0CFA8F61" w14:textId="77777777" w:rsidR="00D858F0" w:rsidRPr="00A93040" w:rsidRDefault="00000000" w:rsidP="00A93040">
      <w:pPr>
        <w:spacing w:after="153" w:line="259" w:lineRule="auto"/>
        <w:ind w:left="0" w:firstLine="0"/>
        <w:jc w:val="left"/>
      </w:pPr>
      <w:r w:rsidRPr="00A93040">
        <w:t xml:space="preserve"> </w:t>
      </w:r>
    </w:p>
    <w:p w14:paraId="035B381C" w14:textId="77777777" w:rsidR="00D858F0" w:rsidRPr="00A93040" w:rsidRDefault="00000000" w:rsidP="00A93040">
      <w:pPr>
        <w:pStyle w:val="Ttulo1"/>
        <w:ind w:left="412" w:hanging="427"/>
      </w:pPr>
      <w:r w:rsidRPr="00A93040">
        <w:t>Productos de Interés Sanitario (Medicamentos)</w:t>
      </w:r>
      <w:r w:rsidRPr="00A93040">
        <w:rPr>
          <w:u w:val="none"/>
        </w:rPr>
        <w:t xml:space="preserve">   </w:t>
      </w:r>
    </w:p>
    <w:p w14:paraId="5D8442AB" w14:textId="77777777" w:rsidR="00D858F0" w:rsidRPr="00A93040" w:rsidRDefault="00000000" w:rsidP="00A93040">
      <w:pPr>
        <w:spacing w:after="146" w:line="259" w:lineRule="auto"/>
        <w:ind w:left="14" w:firstLine="0"/>
        <w:jc w:val="left"/>
      </w:pPr>
      <w:r w:rsidRPr="00A93040">
        <w:rPr>
          <w:b/>
        </w:rPr>
        <w:t xml:space="preserve"> </w:t>
      </w:r>
      <w:r w:rsidRPr="00A93040">
        <w:t xml:space="preserve"> </w:t>
      </w:r>
    </w:p>
    <w:p w14:paraId="35FE7250" w14:textId="145E2666" w:rsidR="00D858F0" w:rsidRPr="00A93040" w:rsidRDefault="00000000" w:rsidP="00A93040">
      <w:pPr>
        <w:ind w:left="9"/>
      </w:pPr>
      <w:r w:rsidRPr="00A93040">
        <w:rPr>
          <w:b/>
        </w:rPr>
        <w:t>5.1 Modificación y adiciones al RTCR 472:2014 Control de Medicamentos</w:t>
      </w:r>
      <w:r w:rsidRPr="00A93040">
        <w:t xml:space="preserve"> Avance: </w:t>
      </w:r>
      <w:r w:rsidR="00BF4672" w:rsidRPr="00A93040">
        <w:t xml:space="preserve">se finalizó con la revisión de </w:t>
      </w:r>
      <w:r w:rsidRPr="00A93040">
        <w:t>observaciones remitidas por Comité Técnico COESAINCO</w:t>
      </w:r>
      <w:r w:rsidR="00BF4672" w:rsidRPr="00A93040">
        <w:t xml:space="preserve">. Tramite debe someterse a consulta pública. </w:t>
      </w:r>
    </w:p>
    <w:p w14:paraId="7D7438E1" w14:textId="77777777" w:rsidR="00D858F0" w:rsidRPr="00A93040" w:rsidRDefault="00000000" w:rsidP="00A93040">
      <w:pPr>
        <w:spacing w:after="202" w:line="259" w:lineRule="auto"/>
        <w:ind w:left="14" w:firstLine="0"/>
        <w:jc w:val="left"/>
      </w:pPr>
      <w:r w:rsidRPr="00A93040">
        <w:t xml:space="preserve">  </w:t>
      </w:r>
    </w:p>
    <w:p w14:paraId="6EB71D6D" w14:textId="77777777" w:rsidR="00D858F0" w:rsidRPr="00A93040" w:rsidRDefault="00000000" w:rsidP="00A93040">
      <w:pPr>
        <w:spacing w:after="139" w:line="259" w:lineRule="auto"/>
        <w:ind w:left="9"/>
      </w:pPr>
      <w:r w:rsidRPr="00A93040">
        <w:rPr>
          <w:b/>
        </w:rPr>
        <w:t xml:space="preserve">5.2 Reglamento del Sistema Nacional de Farmacovigilancia, Decreto Ejecutivo N°35244-S. </w:t>
      </w:r>
      <w:r w:rsidRPr="00A93040">
        <w:t xml:space="preserve"> </w:t>
      </w:r>
    </w:p>
    <w:p w14:paraId="01F0CB06" w14:textId="68C5E61F" w:rsidR="00D858F0" w:rsidRPr="00A93040" w:rsidRDefault="00000000" w:rsidP="00A93040">
      <w:pPr>
        <w:ind w:left="9"/>
      </w:pPr>
      <w:r w:rsidRPr="00A93040">
        <w:t xml:space="preserve">Avance: </w:t>
      </w:r>
      <w:r w:rsidR="00562893" w:rsidRPr="00A93040">
        <w:t>Enviado a la DGS el 0</w:t>
      </w:r>
      <w:r w:rsidR="00147C59" w:rsidRPr="00A93040">
        <w:t>5</w:t>
      </w:r>
      <w:r w:rsidR="00562893" w:rsidRPr="00A93040">
        <w:t>/07/2023 con el oficio MS-DRPIS-1263-2023</w:t>
      </w:r>
    </w:p>
    <w:p w14:paraId="0DA9525D" w14:textId="77777777" w:rsidR="00D858F0" w:rsidRPr="00A93040" w:rsidRDefault="00000000" w:rsidP="00A93040">
      <w:pPr>
        <w:spacing w:after="112" w:line="259" w:lineRule="auto"/>
        <w:ind w:left="0" w:firstLine="0"/>
        <w:jc w:val="left"/>
      </w:pPr>
      <w:r w:rsidRPr="00A93040">
        <w:t xml:space="preserve"> </w:t>
      </w:r>
    </w:p>
    <w:p w14:paraId="3C945D3C" w14:textId="07380DC7" w:rsidR="00562893" w:rsidRPr="00A93040" w:rsidRDefault="00000000" w:rsidP="00A93040">
      <w:pPr>
        <w:ind w:left="9"/>
      </w:pPr>
      <w:r w:rsidRPr="00A93040">
        <w:rPr>
          <w:b/>
        </w:rPr>
        <w:t xml:space="preserve">5.3 Reglamento de Buenas Prácticas de Farmacovigilancia, Decreto Ejecutivo N°39417-S. </w:t>
      </w:r>
      <w:r w:rsidRPr="00A93040">
        <w:t xml:space="preserve">Avance: Borrador y formulario Costo beneficio finalizados por el grupo técnico de la UNC, se </w:t>
      </w:r>
      <w:r w:rsidR="00562893" w:rsidRPr="00A93040">
        <w:t>Avance: Enviado a la DGS el 0</w:t>
      </w:r>
      <w:r w:rsidR="00147C59" w:rsidRPr="00A93040">
        <w:t>5</w:t>
      </w:r>
      <w:r w:rsidR="00562893" w:rsidRPr="00A93040">
        <w:t>/07/2023 con el oficio MS-</w:t>
      </w:r>
      <w:r w:rsidR="00562893" w:rsidRPr="00A93040">
        <w:rPr>
          <w:color w:val="auto"/>
        </w:rPr>
        <w:t>DRPIS-12</w:t>
      </w:r>
      <w:r w:rsidR="00584080" w:rsidRPr="00A93040">
        <w:rPr>
          <w:color w:val="auto"/>
        </w:rPr>
        <w:t>71</w:t>
      </w:r>
      <w:r w:rsidR="00562893" w:rsidRPr="00A93040">
        <w:rPr>
          <w:color w:val="auto"/>
        </w:rPr>
        <w:t>-2023</w:t>
      </w:r>
    </w:p>
    <w:p w14:paraId="33C98192" w14:textId="22C99579" w:rsidR="00D858F0" w:rsidRPr="00A93040" w:rsidRDefault="00D858F0" w:rsidP="00A93040">
      <w:pPr>
        <w:ind w:left="9"/>
      </w:pPr>
    </w:p>
    <w:p w14:paraId="547C88F7" w14:textId="77777777" w:rsidR="00D858F0" w:rsidRPr="00A93040" w:rsidRDefault="00000000" w:rsidP="00A93040">
      <w:pPr>
        <w:spacing w:after="113" w:line="259" w:lineRule="auto"/>
        <w:ind w:left="0" w:firstLine="0"/>
        <w:jc w:val="left"/>
      </w:pPr>
      <w:r w:rsidRPr="00A93040">
        <w:t xml:space="preserve"> </w:t>
      </w:r>
    </w:p>
    <w:p w14:paraId="489F5E25" w14:textId="77777777" w:rsidR="00D858F0" w:rsidRPr="00A93040" w:rsidRDefault="00000000" w:rsidP="00A93040">
      <w:pPr>
        <w:spacing w:after="0"/>
        <w:ind w:left="9"/>
      </w:pPr>
      <w:r w:rsidRPr="00A93040">
        <w:rPr>
          <w:b/>
        </w:rPr>
        <w:t xml:space="preserve">5.4 Reforma al Decreto Ejecutivo N°37700 Buenas Prácticas de Almacenamiento y Distribución de medicamentos en droguerías. </w:t>
      </w:r>
      <w:r w:rsidRPr="00A93040">
        <w:t xml:space="preserve">Avance: El 30 de marzo de 2023 con el oficio MS-DRPIS-638-2023 se envió a la DGS el borrador "REFORMA Y ADICIÓN AL REGLAMENTO DE BUENAS PRÁCTICAS DE ALMACENAMIENTO Y DISTRIBUCIÓN DE MEDICAMENTOS EN </w:t>
      </w:r>
    </w:p>
    <w:p w14:paraId="24EB994B" w14:textId="77777777" w:rsidR="00D858F0" w:rsidRPr="00A93040" w:rsidRDefault="00000000" w:rsidP="00A93040">
      <w:pPr>
        <w:ind w:left="9"/>
      </w:pPr>
      <w:r w:rsidRPr="00A93040">
        <w:t xml:space="preserve">DROGUERÍAS, DECRETO EJECUTIVO N° 37700-S" junto con el formulario Costo Beneficio (Word) y un archivo en Excel que lo complementa </w:t>
      </w:r>
    </w:p>
    <w:p w14:paraId="7D64A2A4" w14:textId="77777777" w:rsidR="00D858F0" w:rsidRPr="00A93040" w:rsidRDefault="00000000" w:rsidP="00A93040">
      <w:pPr>
        <w:spacing w:after="176" w:line="259" w:lineRule="auto"/>
        <w:ind w:left="14" w:firstLine="0"/>
        <w:jc w:val="left"/>
      </w:pPr>
      <w:r w:rsidRPr="00A93040">
        <w:t xml:space="preserve">  </w:t>
      </w:r>
    </w:p>
    <w:p w14:paraId="7D9F65C3" w14:textId="18C2F30E" w:rsidR="00541A40" w:rsidRDefault="00000000" w:rsidP="00A93040">
      <w:pPr>
        <w:spacing w:after="26" w:line="368" w:lineRule="auto"/>
        <w:ind w:left="9"/>
      </w:pPr>
      <w:r w:rsidRPr="00A93040">
        <w:rPr>
          <w:b/>
        </w:rPr>
        <w:t xml:space="preserve">5.5 </w:t>
      </w:r>
      <w:r w:rsidR="0070178C" w:rsidRPr="00A93040">
        <w:rPr>
          <w:b/>
        </w:rPr>
        <w:t xml:space="preserve">Reforma </w:t>
      </w:r>
      <w:r w:rsidR="00F557DA" w:rsidRPr="00A93040">
        <w:rPr>
          <w:b/>
        </w:rPr>
        <w:t>al Decreto Ejecutivo</w:t>
      </w:r>
      <w:r w:rsidRPr="00A93040">
        <w:rPr>
          <w:b/>
        </w:rPr>
        <w:t xml:space="preserve"> N°39294-S, RTCR  470:</w:t>
      </w:r>
      <w:r w:rsidR="00F557DA" w:rsidRPr="00A93040">
        <w:rPr>
          <w:b/>
        </w:rPr>
        <w:t xml:space="preserve">2014 </w:t>
      </w:r>
      <w:r w:rsidR="00AA0AFD" w:rsidRPr="00A93040">
        <w:rPr>
          <w:b/>
        </w:rPr>
        <w:t xml:space="preserve">Productos </w:t>
      </w:r>
      <w:r w:rsidR="00AA0AFD" w:rsidRPr="00A93040">
        <w:rPr>
          <w:b/>
          <w:bCs/>
        </w:rPr>
        <w:t>Farmacéuticos</w:t>
      </w:r>
      <w:r w:rsidRPr="00A93040">
        <w:rPr>
          <w:b/>
          <w:bCs/>
        </w:rPr>
        <w:t>, Medicamentos de</w:t>
      </w:r>
      <w:r w:rsidRPr="00A93040">
        <w:rPr>
          <w:b/>
        </w:rPr>
        <w:t xml:space="preserve"> Uso Humano. Disposiciones Administrativas para Bioequivalencia, Propiedad Intelectual, Medicamentos Homeopáticos y Registro Sanitario e Importación.  </w:t>
      </w:r>
      <w:r w:rsidRPr="00A93040">
        <w:t xml:space="preserve">Avance: </w:t>
      </w:r>
      <w:r w:rsidR="00541A40">
        <w:t xml:space="preserve"> </w:t>
      </w:r>
      <w:r w:rsidR="00541A40" w:rsidRPr="00A93040">
        <w:t>El 30 de marzo de 2023 con el oficio MS-DRPIS-63</w:t>
      </w:r>
      <w:r w:rsidR="00541A40">
        <w:t>7</w:t>
      </w:r>
      <w:r w:rsidR="00541A40" w:rsidRPr="00A93040">
        <w:t>-2023 se envió a la DGS</w:t>
      </w:r>
    </w:p>
    <w:p w14:paraId="28ADC9ED" w14:textId="09F320E7" w:rsidR="00D858F0" w:rsidRPr="00A93040" w:rsidRDefault="00D858F0" w:rsidP="00A93040">
      <w:pPr>
        <w:spacing w:after="158" w:line="259" w:lineRule="auto"/>
        <w:ind w:left="14" w:firstLine="0"/>
        <w:jc w:val="left"/>
      </w:pPr>
    </w:p>
    <w:p w14:paraId="2E284E7C" w14:textId="5D61D552" w:rsidR="00D858F0" w:rsidRPr="00A93040" w:rsidRDefault="00000000" w:rsidP="00A93040">
      <w:pPr>
        <w:ind w:left="9"/>
      </w:pPr>
      <w:r w:rsidRPr="00A93040">
        <w:rPr>
          <w:b/>
        </w:rPr>
        <w:t xml:space="preserve">5.6 Modificación del RTCA 11.01.04:10 Productos Farmacéuticos. Estudios de Estabilidad de Medicamentos para uso Humano. </w:t>
      </w:r>
      <w:r w:rsidRPr="00A93040">
        <w:t xml:space="preserve">Avance: </w:t>
      </w:r>
      <w:r w:rsidR="00F65078" w:rsidRPr="00A93040">
        <w:t>Se programó el 12 de julio la siguiente reunión virtual para continuar con las observaciones al numeral 4 del RTCA.</w:t>
      </w:r>
    </w:p>
    <w:p w14:paraId="5B57A62A" w14:textId="77777777" w:rsidR="00D858F0" w:rsidRPr="00A93040" w:rsidRDefault="00000000" w:rsidP="00A93040">
      <w:pPr>
        <w:spacing w:after="112" w:line="259" w:lineRule="auto"/>
        <w:ind w:left="0" w:firstLine="0"/>
        <w:jc w:val="left"/>
      </w:pPr>
      <w:r w:rsidRPr="00A93040">
        <w:t xml:space="preserve"> </w:t>
      </w:r>
    </w:p>
    <w:p w14:paraId="4C8E7F29" w14:textId="77777777" w:rsidR="00D858F0" w:rsidRPr="00A93040" w:rsidRDefault="00000000" w:rsidP="00A93040">
      <w:pPr>
        <w:spacing w:after="139" w:line="259" w:lineRule="auto"/>
        <w:ind w:left="9"/>
      </w:pPr>
      <w:r w:rsidRPr="00A93040">
        <w:rPr>
          <w:b/>
        </w:rPr>
        <w:t>5. 7 Reglamento de Buenas Prácticas de manufactura para Equipo y material biomédico</w:t>
      </w:r>
      <w:r w:rsidRPr="00A93040">
        <w:t xml:space="preserve">. </w:t>
      </w:r>
    </w:p>
    <w:p w14:paraId="11B122F0" w14:textId="210522E0" w:rsidR="00D858F0" w:rsidRPr="00A93040" w:rsidRDefault="00000000" w:rsidP="00A93040">
      <w:pPr>
        <w:spacing w:after="112" w:line="259" w:lineRule="auto"/>
        <w:ind w:left="9"/>
      </w:pPr>
      <w:r w:rsidRPr="00A93040">
        <w:t xml:space="preserve">Avance: </w:t>
      </w:r>
      <w:r w:rsidR="004D2EDF" w:rsidRPr="00A93040">
        <w:t>En elaboración por parte del equipo de trabajo.</w:t>
      </w:r>
      <w:r w:rsidRPr="00A93040">
        <w:t xml:space="preserve"> </w:t>
      </w:r>
    </w:p>
    <w:p w14:paraId="5395F8E6" w14:textId="77777777" w:rsidR="00D858F0" w:rsidRPr="00A93040" w:rsidRDefault="00000000" w:rsidP="00A93040">
      <w:pPr>
        <w:spacing w:after="162" w:line="259" w:lineRule="auto"/>
        <w:ind w:left="658" w:firstLine="0"/>
        <w:jc w:val="left"/>
      </w:pPr>
      <w:r w:rsidRPr="00A93040">
        <w:t xml:space="preserve"> </w:t>
      </w:r>
    </w:p>
    <w:p w14:paraId="3B7A73BC" w14:textId="77777777" w:rsidR="00D858F0" w:rsidRPr="00A93040" w:rsidRDefault="00000000" w:rsidP="00A93040">
      <w:pPr>
        <w:pStyle w:val="Ttulo1"/>
        <w:ind w:left="232" w:hanging="247"/>
      </w:pPr>
      <w:r w:rsidRPr="00A93040">
        <w:t>Productos de Interés Sanitario (Químicos)</w:t>
      </w:r>
      <w:r w:rsidRPr="00A93040">
        <w:rPr>
          <w:u w:val="none"/>
        </w:rPr>
        <w:t xml:space="preserve">   </w:t>
      </w:r>
    </w:p>
    <w:p w14:paraId="63B6C784" w14:textId="77777777" w:rsidR="00D858F0" w:rsidRPr="00A93040" w:rsidRDefault="00000000" w:rsidP="00A93040">
      <w:pPr>
        <w:spacing w:after="0" w:line="259" w:lineRule="auto"/>
        <w:ind w:left="14" w:firstLine="0"/>
        <w:jc w:val="left"/>
      </w:pPr>
      <w:r w:rsidRPr="00A93040">
        <w:t xml:space="preserve">  </w:t>
      </w:r>
    </w:p>
    <w:p w14:paraId="7610F315" w14:textId="77777777" w:rsidR="00D858F0" w:rsidRPr="00A93040" w:rsidRDefault="00000000" w:rsidP="00A93040">
      <w:pPr>
        <w:spacing w:after="139" w:line="259" w:lineRule="auto"/>
        <w:ind w:left="9"/>
      </w:pPr>
      <w:r w:rsidRPr="00A93040">
        <w:rPr>
          <w:b/>
        </w:rPr>
        <w:t>7.2</w:t>
      </w:r>
      <w:r w:rsidRPr="00A93040">
        <w:t xml:space="preserve"> </w:t>
      </w:r>
      <w:r w:rsidRPr="00A93040">
        <w:rPr>
          <w:b/>
        </w:rPr>
        <w:t xml:space="preserve">Reglamento para el registro, uso, transporte y control del Cianuro de Sodio y del </w:t>
      </w:r>
    </w:p>
    <w:p w14:paraId="034A6E8F" w14:textId="613B4F90" w:rsidR="00D858F0" w:rsidRPr="00A93040" w:rsidRDefault="00000000" w:rsidP="00A93040">
      <w:pPr>
        <w:spacing w:after="112" w:line="259" w:lineRule="auto"/>
        <w:ind w:left="9"/>
      </w:pPr>
      <w:r w:rsidRPr="00A93040">
        <w:rPr>
          <w:b/>
        </w:rPr>
        <w:t>Cianuro de Potasio.</w:t>
      </w:r>
      <w:r w:rsidRPr="00A93040">
        <w:t xml:space="preserve"> Avance: Pendiente de revisión de nota enviada por el MEIC</w:t>
      </w:r>
      <w:r w:rsidR="00C05026" w:rsidRPr="00A93040">
        <w:t>.</w:t>
      </w:r>
      <w:r w:rsidRPr="00A93040">
        <w:t xml:space="preserve"> </w:t>
      </w:r>
    </w:p>
    <w:p w14:paraId="5980163A" w14:textId="77777777" w:rsidR="00D858F0" w:rsidRPr="00A93040" w:rsidRDefault="00000000" w:rsidP="00A93040">
      <w:pPr>
        <w:spacing w:after="112" w:line="259" w:lineRule="auto"/>
        <w:ind w:left="14" w:firstLine="0"/>
        <w:jc w:val="left"/>
      </w:pPr>
      <w:r w:rsidRPr="00A93040">
        <w:t xml:space="preserve"> </w:t>
      </w:r>
    </w:p>
    <w:p w14:paraId="21E18458" w14:textId="77777777" w:rsidR="00D858F0" w:rsidRPr="00A93040" w:rsidRDefault="00000000" w:rsidP="00A93040">
      <w:pPr>
        <w:spacing w:after="112" w:line="259" w:lineRule="auto"/>
        <w:ind w:left="0" w:firstLine="0"/>
        <w:jc w:val="left"/>
      </w:pPr>
      <w:r w:rsidRPr="00A93040">
        <w:t xml:space="preserve"> </w:t>
      </w:r>
    </w:p>
    <w:p w14:paraId="639EE335" w14:textId="68E36052" w:rsidR="00D858F0" w:rsidRPr="00A93040" w:rsidRDefault="00000000" w:rsidP="00A93040">
      <w:pPr>
        <w:ind w:left="9"/>
      </w:pPr>
      <w:r w:rsidRPr="00A93040">
        <w:rPr>
          <w:b/>
        </w:rPr>
        <w:t>7.3</w:t>
      </w:r>
      <w:r w:rsidRPr="00A93040">
        <w:t xml:space="preserve"> </w:t>
      </w:r>
      <w:r w:rsidRPr="00A93040">
        <w:rPr>
          <w:b/>
        </w:rPr>
        <w:t>Modificación Reglamento para el Transporte Terrestre de Productos Peligrosos</w:t>
      </w:r>
      <w:r w:rsidRPr="00A93040">
        <w:t>. Avance: Borrador en 98% de avance, se envió a consulta con al MOPT, MEIC y MINAE, </w:t>
      </w:r>
      <w:r w:rsidR="00DF2998" w:rsidRPr="00A93040">
        <w:t>reunión con el MOP el 12 de junio 2023, desde la DRPIS/UNC se esta liderado un equipo de trabajo.</w:t>
      </w:r>
    </w:p>
    <w:p w14:paraId="617F4DC8" w14:textId="77777777" w:rsidR="00D858F0" w:rsidRPr="00A93040" w:rsidRDefault="00000000" w:rsidP="00A93040">
      <w:pPr>
        <w:spacing w:after="143" w:line="259" w:lineRule="auto"/>
        <w:ind w:left="0" w:firstLine="0"/>
        <w:jc w:val="left"/>
      </w:pPr>
      <w:r w:rsidRPr="00A93040">
        <w:t xml:space="preserve"> </w:t>
      </w:r>
    </w:p>
    <w:p w14:paraId="6BD7D037" w14:textId="159A0DF0" w:rsidR="00D858F0" w:rsidRPr="00A93040" w:rsidRDefault="00000000" w:rsidP="00A93040">
      <w:pPr>
        <w:ind w:left="9"/>
      </w:pPr>
      <w:r w:rsidRPr="00A93040">
        <w:rPr>
          <w:b/>
        </w:rPr>
        <w:t>7.4</w:t>
      </w:r>
      <w:r w:rsidRPr="00A93040">
        <w:t xml:space="preserve"> </w:t>
      </w:r>
      <w:r w:rsidRPr="00A93040">
        <w:rPr>
          <w:b/>
        </w:rPr>
        <w:t>Creación de la Comisión Ministerial y la Secretaría Técnica de Coordinación para la Gestión de Sustancias Químicas.</w:t>
      </w:r>
      <w:r w:rsidRPr="00A93040">
        <w:t xml:space="preserve"> Avance: </w:t>
      </w:r>
      <w:r w:rsidR="00DF2998" w:rsidRPr="00A93040">
        <w:t>En tramite de firma por partes de los señores Ministros</w:t>
      </w:r>
      <w:r w:rsidR="00E10675" w:rsidRPr="00A93040">
        <w:t xml:space="preserve"> (MINAE, MTSS y el MAG)</w:t>
      </w:r>
    </w:p>
    <w:p w14:paraId="515BB0A9" w14:textId="77777777" w:rsidR="00D858F0" w:rsidRPr="00A93040" w:rsidRDefault="00000000" w:rsidP="00A93040">
      <w:pPr>
        <w:spacing w:after="163" w:line="259" w:lineRule="auto"/>
        <w:ind w:left="14" w:firstLine="0"/>
        <w:jc w:val="left"/>
      </w:pPr>
      <w:r w:rsidRPr="00A93040">
        <w:t xml:space="preserve">  </w:t>
      </w:r>
    </w:p>
    <w:p w14:paraId="459525C6" w14:textId="64432605" w:rsidR="00D858F0" w:rsidRPr="00A93040" w:rsidRDefault="00000000" w:rsidP="00A93040">
      <w:pPr>
        <w:ind w:left="9"/>
      </w:pPr>
      <w:r w:rsidRPr="00A93040">
        <w:rPr>
          <w:b/>
        </w:rPr>
        <w:t>7.5</w:t>
      </w:r>
      <w:r w:rsidRPr="00A93040">
        <w:t xml:space="preserve"> </w:t>
      </w:r>
      <w:r w:rsidRPr="00A93040">
        <w:rPr>
          <w:b/>
        </w:rPr>
        <w:t xml:space="preserve">Reglamento para la Prevención, Preparación y Respuesta ante Accidentes Químicos. </w:t>
      </w:r>
      <w:r w:rsidRPr="00A93040">
        <w:t xml:space="preserve">Avance: </w:t>
      </w:r>
      <w:r w:rsidR="00DF2998" w:rsidRPr="00A93040">
        <w:t xml:space="preserve">El 12 de junio se tiene un consenso final sobre el documento, </w:t>
      </w:r>
      <w:r w:rsidR="0070178C" w:rsidRPr="00A93040">
        <w:t>pendiente el Costo</w:t>
      </w:r>
      <w:r w:rsidRPr="00A93040">
        <w:t xml:space="preserve"> beneficio. </w:t>
      </w:r>
    </w:p>
    <w:p w14:paraId="05D709BB" w14:textId="77777777" w:rsidR="00D858F0" w:rsidRPr="00A93040" w:rsidRDefault="00000000" w:rsidP="00A93040">
      <w:pPr>
        <w:spacing w:after="160" w:line="259" w:lineRule="auto"/>
        <w:ind w:left="14" w:firstLine="0"/>
        <w:jc w:val="left"/>
      </w:pPr>
      <w:r w:rsidRPr="00A93040">
        <w:t xml:space="preserve">  </w:t>
      </w:r>
    </w:p>
    <w:p w14:paraId="115D64E4" w14:textId="7BEF95DB" w:rsidR="00D858F0" w:rsidRPr="00A93040" w:rsidRDefault="00000000" w:rsidP="00A93040">
      <w:pPr>
        <w:spacing w:after="19" w:line="377" w:lineRule="auto"/>
        <w:ind w:left="9"/>
      </w:pPr>
      <w:r w:rsidRPr="00A93040">
        <w:rPr>
          <w:b/>
        </w:rPr>
        <w:t>7.6</w:t>
      </w:r>
      <w:r w:rsidRPr="00A93040">
        <w:t xml:space="preserve"> </w:t>
      </w:r>
      <w:r w:rsidRPr="00A93040">
        <w:rPr>
          <w:b/>
        </w:rPr>
        <w:t xml:space="preserve">Reforma al Decreto Ejecutivo N° 40705 Reglamento Técnico RTCR 478:2015 Productos Químicos. Productos Químicos Peligrosos, Registro, Importación y Control. </w:t>
      </w:r>
      <w:r w:rsidRPr="00A93040">
        <w:t xml:space="preserve">Avance: </w:t>
      </w:r>
      <w:r w:rsidR="00E10675" w:rsidRPr="00A93040">
        <w:t>El 15 de  junio del 2023 s</w:t>
      </w:r>
      <w:r w:rsidRPr="00A93040">
        <w:t xml:space="preserve">e </w:t>
      </w:r>
      <w:r w:rsidR="00BF4672" w:rsidRPr="00A93040">
        <w:t>remite al despacho mediante el oficio MS-DRPIS-UNC-1576-2023</w:t>
      </w:r>
      <w:r w:rsidR="00E10675" w:rsidRPr="00A93040">
        <w:t>.</w:t>
      </w:r>
    </w:p>
    <w:p w14:paraId="46F438BF" w14:textId="00E3F61A" w:rsidR="00D858F0" w:rsidRPr="00A93040" w:rsidRDefault="00000000" w:rsidP="00A93040">
      <w:pPr>
        <w:spacing w:after="9" w:line="378" w:lineRule="auto"/>
        <w:ind w:left="9"/>
      </w:pPr>
      <w:r w:rsidRPr="00A93040">
        <w:rPr>
          <w:b/>
        </w:rPr>
        <w:lastRenderedPageBreak/>
        <w:t>7.7</w:t>
      </w:r>
      <w:r w:rsidRPr="00A93040">
        <w:t xml:space="preserve"> </w:t>
      </w:r>
      <w:r w:rsidRPr="00A93040">
        <w:rPr>
          <w:b/>
        </w:rPr>
        <w:t>Reglamento para el Registro, Importación, Almacenamiento, Uso, Comercialización y Transporte de Mercurio y Compuestos de Mercurio</w:t>
      </w:r>
      <w:r w:rsidRPr="00A93040">
        <w:t xml:space="preserve">. Avance: </w:t>
      </w:r>
      <w:r w:rsidR="005A471B" w:rsidRPr="00A93040">
        <w:t>Pendiente de tramitología por parte del MINAE</w:t>
      </w:r>
      <w:r w:rsidRPr="00A93040">
        <w:t xml:space="preserve">   </w:t>
      </w:r>
    </w:p>
    <w:p w14:paraId="674623C5" w14:textId="77777777" w:rsidR="005A471B" w:rsidRPr="00A93040" w:rsidRDefault="005A471B" w:rsidP="00A93040">
      <w:pPr>
        <w:tabs>
          <w:tab w:val="left" w:pos="284"/>
        </w:tabs>
        <w:spacing w:after="9" w:line="378" w:lineRule="auto"/>
        <w:ind w:left="9"/>
      </w:pPr>
    </w:p>
    <w:p w14:paraId="428E36E5" w14:textId="20603860" w:rsidR="005A471B" w:rsidRPr="00A93040" w:rsidRDefault="005A471B" w:rsidP="00A93040">
      <w:pPr>
        <w:tabs>
          <w:tab w:val="left" w:pos="142"/>
        </w:tabs>
        <w:spacing w:after="9" w:line="378" w:lineRule="auto"/>
        <w:ind w:left="9"/>
      </w:pPr>
      <w:r w:rsidRPr="00A93040">
        <w:rPr>
          <w:b/>
          <w:bCs/>
        </w:rPr>
        <w:t>7.8.</w:t>
      </w:r>
      <w:r w:rsidRPr="00A93040">
        <w:t xml:space="preserve"> </w:t>
      </w:r>
      <w:r w:rsidRPr="00A93040">
        <w:rPr>
          <w:b/>
          <w:bCs/>
        </w:rPr>
        <w:t>Productos de Riesgo Sanitario. Productos para Vapeo. Reglamento para la notificación y Control de líquidos de Vapeo.</w:t>
      </w:r>
      <w:r w:rsidRPr="00A93040">
        <w:t xml:space="preserve"> Avance:  </w:t>
      </w:r>
      <w:r w:rsidRPr="00A93040">
        <w:rPr>
          <w:rStyle w:val="ui-provider"/>
        </w:rPr>
        <w:t xml:space="preserve">Se elaboró la propuesta de reglamento, se remite a la Comisión para su revisión e inclusión de información requerida. </w:t>
      </w:r>
      <w:r w:rsidR="0064653C" w:rsidRPr="00A93040">
        <w:rPr>
          <w:rStyle w:val="ui-provider"/>
        </w:rPr>
        <w:t>El 17/abril/2023 Se elaboró la propuesta de reglamento, se remite a la Comisión para su revisión e inclusión de información requerida. En espera de respuesta de la DAJ.</w:t>
      </w:r>
    </w:p>
    <w:p w14:paraId="363CFB75" w14:textId="77777777" w:rsidR="005A471B" w:rsidRPr="00A93040" w:rsidRDefault="005A471B" w:rsidP="00A93040">
      <w:pPr>
        <w:tabs>
          <w:tab w:val="left" w:pos="142"/>
        </w:tabs>
        <w:spacing w:after="9" w:line="378" w:lineRule="auto"/>
        <w:ind w:left="9"/>
      </w:pPr>
    </w:p>
    <w:p w14:paraId="22E10AF5" w14:textId="1A3D0213" w:rsidR="00A97C39" w:rsidRPr="00A93040" w:rsidRDefault="005A471B" w:rsidP="00A93040">
      <w:pPr>
        <w:pStyle w:val="Prrafodelista"/>
        <w:numPr>
          <w:ilvl w:val="1"/>
          <w:numId w:val="4"/>
        </w:numPr>
        <w:tabs>
          <w:tab w:val="left" w:pos="142"/>
        </w:tabs>
        <w:spacing w:after="9" w:line="378" w:lineRule="auto"/>
        <w:ind w:left="0" w:hanging="1"/>
      </w:pPr>
      <w:r w:rsidRPr="00A93040">
        <w:rPr>
          <w:b/>
          <w:bCs/>
          <w:shd w:val="clear" w:color="auto" w:fill="FFFFFF"/>
        </w:rPr>
        <w:t xml:space="preserve">Prohibición del uso de </w:t>
      </w:r>
      <w:proofErr w:type="spellStart"/>
      <w:r w:rsidRPr="00A93040">
        <w:rPr>
          <w:b/>
          <w:bCs/>
          <w:shd w:val="clear" w:color="auto" w:fill="FFFFFF"/>
        </w:rPr>
        <w:t>Clorotalonil</w:t>
      </w:r>
      <w:proofErr w:type="spellEnd"/>
      <w:r w:rsidRPr="00A93040">
        <w:rPr>
          <w:b/>
          <w:bCs/>
          <w:shd w:val="clear" w:color="auto" w:fill="FFFFFF"/>
        </w:rPr>
        <w:t xml:space="preserve"> en Costa Rica</w:t>
      </w:r>
      <w:r w:rsidRPr="00A93040">
        <w:rPr>
          <w:shd w:val="clear" w:color="auto" w:fill="FFFFFF"/>
        </w:rPr>
        <w:t xml:space="preserve">. </w:t>
      </w:r>
      <w:r w:rsidRPr="00A93040">
        <w:t xml:space="preserve">Avance:  Se remitió borrador del Decreto al despacho de la </w:t>
      </w:r>
      <w:r w:rsidR="0070178C" w:rsidRPr="00A93040">
        <w:t>viceministra</w:t>
      </w:r>
      <w:r w:rsidRPr="00A93040">
        <w:t xml:space="preserve"> Carolina Gallo mediante el oficio MS-DRPIS-988-2023.</w:t>
      </w:r>
    </w:p>
    <w:p w14:paraId="522336DA" w14:textId="77777777" w:rsidR="00A97C39" w:rsidRPr="00A93040" w:rsidRDefault="00A97C39" w:rsidP="00A93040">
      <w:pPr>
        <w:pStyle w:val="Prrafodelista"/>
        <w:tabs>
          <w:tab w:val="left" w:pos="142"/>
        </w:tabs>
        <w:spacing w:after="9" w:line="378" w:lineRule="auto"/>
        <w:ind w:left="0" w:firstLine="0"/>
      </w:pPr>
    </w:p>
    <w:p w14:paraId="68AD9A2D" w14:textId="56F278AA" w:rsidR="00A97C39" w:rsidRPr="00A93040" w:rsidRDefault="00A97C39" w:rsidP="00A93040">
      <w:pPr>
        <w:pStyle w:val="Prrafodelista"/>
        <w:numPr>
          <w:ilvl w:val="1"/>
          <w:numId w:val="4"/>
        </w:numPr>
        <w:tabs>
          <w:tab w:val="left" w:pos="142"/>
        </w:tabs>
        <w:spacing w:after="9" w:line="378" w:lineRule="auto"/>
        <w:ind w:left="0" w:hanging="1"/>
      </w:pPr>
      <w:r w:rsidRPr="00A93040">
        <w:rPr>
          <w:b/>
          <w:bCs/>
          <w:shd w:val="clear" w:color="auto" w:fill="FFFFFF"/>
        </w:rPr>
        <w:t>B</w:t>
      </w:r>
      <w:r w:rsidRPr="00A93040">
        <w:rPr>
          <w:rStyle w:val="ui-provider"/>
          <w:b/>
          <w:bCs/>
        </w:rPr>
        <w:t xml:space="preserve">orrador de decreto MS-AJ-SM-1544-2023. Prohibición del registro, importación, exportación, fabricación, formulación, almacenamiento, distribución, transporte, reempaque, </w:t>
      </w:r>
      <w:proofErr w:type="spellStart"/>
      <w:r w:rsidRPr="00A93040">
        <w:rPr>
          <w:rStyle w:val="ui-provider"/>
          <w:b/>
          <w:bCs/>
        </w:rPr>
        <w:t>reenvase</w:t>
      </w:r>
      <w:proofErr w:type="spellEnd"/>
      <w:r w:rsidRPr="00A93040">
        <w:rPr>
          <w:rStyle w:val="ui-provider"/>
          <w:b/>
          <w:bCs/>
        </w:rPr>
        <w:t xml:space="preserve">, manipulación, venta, mezcla y uso de ingredientes activos grado técnico y plaguicidas sintéticos formulados que contengan el ingrediente </w:t>
      </w:r>
      <w:r w:rsidR="00587F53" w:rsidRPr="00A93040">
        <w:rPr>
          <w:rStyle w:val="ui-provider"/>
          <w:b/>
          <w:bCs/>
        </w:rPr>
        <w:t>activo MALATION</w:t>
      </w:r>
      <w:r w:rsidRPr="00A93040">
        <w:rPr>
          <w:rStyle w:val="Textoennegrita"/>
          <w:caps/>
        </w:rPr>
        <w:t xml:space="preserve">, TRICLORFON, ATRAZINA, TETRADIFÓN, CLORPIRIFOS, DIAZINON, BENTAZONA, PROCLORAZ, METILCICLOPROPANO, DIURON, CARBARIL, PROPICONAZOL, THIAMETOXAM, IMIDACLOPRID, HEXAXINONA, METALAXIL Y METOXIFENOXIDA. </w:t>
      </w:r>
      <w:r w:rsidRPr="00A93040">
        <w:rPr>
          <w:rStyle w:val="Textoennegrita"/>
          <w:b w:val="0"/>
          <w:bCs w:val="0"/>
        </w:rPr>
        <w:t>Avance:</w:t>
      </w:r>
      <w:r w:rsidRPr="00A93040">
        <w:rPr>
          <w:rStyle w:val="Textoennegrita"/>
        </w:rPr>
        <w:t xml:space="preserve">   </w:t>
      </w:r>
      <w:r w:rsidRPr="00A93040">
        <w:rPr>
          <w:rFonts w:eastAsia="Times New Roman"/>
          <w:kern w:val="0"/>
          <w14:ligatures w14:val="none"/>
        </w:rPr>
        <w:t>La propuesta de borrador fue enviado a la DRPIS mediante el oficio MS-DRPIS-UNC-1433-2023 el 13 de junio</w:t>
      </w:r>
      <w:r w:rsidR="008B0FAC" w:rsidRPr="00A93040">
        <w:rPr>
          <w:rFonts w:eastAsia="Times New Roman"/>
          <w:kern w:val="0"/>
          <w14:ligatures w14:val="none"/>
        </w:rPr>
        <w:t xml:space="preserve"> de 2023.</w:t>
      </w:r>
    </w:p>
    <w:p w14:paraId="421D0E13" w14:textId="750A0F2E" w:rsidR="00A97C39" w:rsidRPr="00A93040" w:rsidRDefault="00A97C39" w:rsidP="00A93040">
      <w:pPr>
        <w:pStyle w:val="Prrafodelista"/>
        <w:tabs>
          <w:tab w:val="left" w:pos="0"/>
        </w:tabs>
        <w:spacing w:after="9" w:line="378" w:lineRule="auto"/>
        <w:ind w:left="0" w:firstLine="0"/>
        <w:rPr>
          <w:b/>
          <w:bCs/>
        </w:rPr>
      </w:pPr>
    </w:p>
    <w:p w14:paraId="2231E0E3" w14:textId="77777777" w:rsidR="00D858F0" w:rsidRPr="00A93040" w:rsidRDefault="00000000" w:rsidP="00A93040">
      <w:pPr>
        <w:spacing w:after="197" w:line="259" w:lineRule="auto"/>
        <w:ind w:left="14" w:firstLine="0"/>
        <w:jc w:val="left"/>
      </w:pPr>
      <w:r w:rsidRPr="00A93040">
        <w:t xml:space="preserve">  </w:t>
      </w:r>
    </w:p>
    <w:p w14:paraId="6E8D34B6" w14:textId="52165800" w:rsidR="00D858F0" w:rsidRPr="00A93040" w:rsidRDefault="00000000" w:rsidP="00A93040">
      <w:pPr>
        <w:pStyle w:val="Ttulo1"/>
        <w:numPr>
          <w:ilvl w:val="0"/>
          <w:numId w:val="3"/>
        </w:numPr>
      </w:pPr>
      <w:r w:rsidRPr="00A93040">
        <w:t>Normativa en lista de espera de iniciar modificación o redacción</w:t>
      </w:r>
      <w:r w:rsidRPr="00A93040">
        <w:rPr>
          <w:b w:val="0"/>
          <w:u w:val="none"/>
        </w:rPr>
        <w:t xml:space="preserve">  </w:t>
      </w:r>
      <w:r w:rsidRPr="00A93040">
        <w:rPr>
          <w:u w:val="none"/>
        </w:rPr>
        <w:t xml:space="preserve"> </w:t>
      </w:r>
    </w:p>
    <w:p w14:paraId="3A2C1890" w14:textId="77777777" w:rsidR="00D858F0" w:rsidRPr="00A93040" w:rsidRDefault="00000000" w:rsidP="00A93040">
      <w:pPr>
        <w:spacing w:after="192" w:line="259" w:lineRule="auto"/>
        <w:ind w:left="14" w:firstLine="0"/>
        <w:jc w:val="left"/>
      </w:pPr>
      <w:r w:rsidRPr="00A93040">
        <w:t xml:space="preserve">  </w:t>
      </w:r>
    </w:p>
    <w:p w14:paraId="48B71C43" w14:textId="64A9DDB7" w:rsidR="00D858F0" w:rsidRPr="00A93040" w:rsidRDefault="00000000" w:rsidP="00A93040">
      <w:pPr>
        <w:ind w:left="9"/>
      </w:pPr>
      <w:r w:rsidRPr="00A93040">
        <w:t>8.1Reglamento de Estudios Clínicos y Biosimilitud, Reforma 40084 al Decreto Ejecutivo N° </w:t>
      </w:r>
      <w:r w:rsidR="0070178C" w:rsidRPr="00A93040">
        <w:t>39433 “</w:t>
      </w:r>
      <w:r w:rsidRPr="00A93040">
        <w:t xml:space="preserve">Reconocimiento de la Evaluación y Aprobación de informes finales de Estudios Clínicos y no </w:t>
      </w:r>
      <w:r w:rsidRPr="00A93040">
        <w:lastRenderedPageBreak/>
        <w:t xml:space="preserve">Clínicos por parte de las Autoridades Reguladoras de referencia como evidencia para el Registro Sanitario de Medicamentos.    </w:t>
      </w:r>
    </w:p>
    <w:p w14:paraId="33C408E9" w14:textId="77777777" w:rsidR="00D858F0" w:rsidRPr="00A93040" w:rsidRDefault="00000000" w:rsidP="00A93040">
      <w:pPr>
        <w:spacing w:after="148" w:line="259" w:lineRule="auto"/>
        <w:ind w:left="14" w:firstLine="0"/>
        <w:jc w:val="left"/>
      </w:pPr>
      <w:r w:rsidRPr="00A93040">
        <w:t xml:space="preserve">  </w:t>
      </w:r>
    </w:p>
    <w:p w14:paraId="0296B2EE" w14:textId="77777777" w:rsidR="00D858F0" w:rsidRPr="00A93040" w:rsidRDefault="00000000" w:rsidP="00A93040">
      <w:pPr>
        <w:ind w:left="9"/>
      </w:pPr>
      <w:r w:rsidRPr="00A93040">
        <w:t xml:space="preserve">8.2 Modificación y Adición al título, artículo 1 y anexo 1 del Decreto Ejecutivo N° 40705, del 17 de agosto del 2017, Reglamento Técnico RTCR 478:2015 Productos Químicos. Productos Químicos Peligrosos, Registro, Importación y Control.   </w:t>
      </w:r>
    </w:p>
    <w:p w14:paraId="6A5B1798" w14:textId="77777777" w:rsidR="00D858F0" w:rsidRPr="00A93040" w:rsidRDefault="00000000" w:rsidP="00A93040">
      <w:pPr>
        <w:spacing w:after="144" w:line="259" w:lineRule="auto"/>
        <w:ind w:left="14" w:firstLine="0"/>
        <w:jc w:val="left"/>
      </w:pPr>
      <w:r w:rsidRPr="00A93040">
        <w:t xml:space="preserve">  </w:t>
      </w:r>
    </w:p>
    <w:p w14:paraId="43A518D5" w14:textId="77777777" w:rsidR="00D858F0" w:rsidRPr="00A93040" w:rsidRDefault="00000000" w:rsidP="00A93040">
      <w:pPr>
        <w:ind w:left="9"/>
      </w:pPr>
      <w:r w:rsidRPr="00A93040">
        <w:t xml:space="preserve">8.3 Modificación al artículo 1 del Decreto Ejecutivo N° 40457 del 20 de abril del 2017 Reglamento Técnico RTCR 481:2015 Productos Químicos. Productos Químicos Peligrosos. Etiquetado.  </w:t>
      </w:r>
    </w:p>
    <w:p w14:paraId="2FB68277" w14:textId="77777777" w:rsidR="00D858F0" w:rsidRPr="00A93040" w:rsidRDefault="00000000" w:rsidP="00A93040">
      <w:pPr>
        <w:spacing w:after="180" w:line="259" w:lineRule="auto"/>
        <w:ind w:left="0" w:firstLine="0"/>
        <w:jc w:val="left"/>
      </w:pPr>
      <w:r w:rsidRPr="00A93040">
        <w:t xml:space="preserve"> </w:t>
      </w:r>
    </w:p>
    <w:p w14:paraId="07B7D5F7" w14:textId="77777777" w:rsidR="00D858F0" w:rsidRPr="00A93040" w:rsidRDefault="00000000" w:rsidP="00A93040">
      <w:pPr>
        <w:spacing w:after="134" w:line="259" w:lineRule="auto"/>
        <w:ind w:left="9"/>
      </w:pPr>
      <w:r w:rsidRPr="00A93040">
        <w:t xml:space="preserve">8.4 Reglamento para el Registro sanitario de Repelentes.  </w:t>
      </w:r>
    </w:p>
    <w:p w14:paraId="32982A31" w14:textId="77777777" w:rsidR="00D858F0" w:rsidRPr="00A93040" w:rsidRDefault="00000000" w:rsidP="00A93040">
      <w:pPr>
        <w:spacing w:after="120" w:line="259" w:lineRule="auto"/>
        <w:ind w:left="14" w:firstLine="0"/>
        <w:jc w:val="left"/>
      </w:pPr>
      <w:r w:rsidRPr="00A93040">
        <w:t xml:space="preserve">  </w:t>
      </w:r>
    </w:p>
    <w:p w14:paraId="12975BE4" w14:textId="77777777" w:rsidR="00D858F0" w:rsidRPr="00A93040" w:rsidRDefault="00000000" w:rsidP="00A93040">
      <w:pPr>
        <w:ind w:left="9"/>
      </w:pPr>
      <w:r w:rsidRPr="00A93040">
        <w:t xml:space="preserve">8.5 Reglamento Técnico RTCR 439: 2009 Preparados para usos Medicinales Especiales destinados a los Lactantes.  </w:t>
      </w:r>
    </w:p>
    <w:p w14:paraId="53ACF53F" w14:textId="77777777" w:rsidR="00D858F0" w:rsidRPr="00A93040" w:rsidRDefault="00000000" w:rsidP="00A93040">
      <w:pPr>
        <w:spacing w:after="144" w:line="259" w:lineRule="auto"/>
        <w:ind w:left="14" w:firstLine="0"/>
        <w:jc w:val="left"/>
      </w:pPr>
      <w:r w:rsidRPr="00A93040">
        <w:t xml:space="preserve">  </w:t>
      </w:r>
    </w:p>
    <w:p w14:paraId="2D494D4D" w14:textId="77777777" w:rsidR="00D858F0" w:rsidRPr="00A93040" w:rsidRDefault="00000000" w:rsidP="00A93040">
      <w:pPr>
        <w:spacing w:after="134" w:line="259" w:lineRule="auto"/>
        <w:ind w:left="9"/>
      </w:pPr>
      <w:r w:rsidRPr="00A93040">
        <w:t xml:space="preserve">8.6 Reglamento de Buenas Prácticas de Manufactura y Almacenamiento de Productos Químicos.  </w:t>
      </w:r>
    </w:p>
    <w:p w14:paraId="70274D86" w14:textId="77777777" w:rsidR="00D858F0" w:rsidRPr="00A93040" w:rsidRDefault="00000000" w:rsidP="00A93040">
      <w:pPr>
        <w:spacing w:after="159" w:line="259" w:lineRule="auto"/>
        <w:ind w:left="14" w:firstLine="0"/>
        <w:jc w:val="left"/>
      </w:pPr>
      <w:r w:rsidRPr="00A93040">
        <w:t xml:space="preserve">  </w:t>
      </w:r>
    </w:p>
    <w:p w14:paraId="2ED6039E" w14:textId="77777777" w:rsidR="00D858F0" w:rsidRPr="00A93040" w:rsidRDefault="00000000" w:rsidP="00A93040">
      <w:pPr>
        <w:spacing w:after="134" w:line="259" w:lineRule="auto"/>
        <w:ind w:left="9"/>
      </w:pPr>
      <w:r w:rsidRPr="00A93040">
        <w:t xml:space="preserve">8.7 Reglamento de Buenas Prácticas de Almacenamiento de Alimentos.  </w:t>
      </w:r>
    </w:p>
    <w:p w14:paraId="63559AA4" w14:textId="77777777" w:rsidR="00D858F0" w:rsidRPr="00A93040" w:rsidRDefault="00000000" w:rsidP="00A93040">
      <w:pPr>
        <w:spacing w:after="156" w:line="259" w:lineRule="auto"/>
        <w:ind w:left="14" w:firstLine="0"/>
        <w:jc w:val="left"/>
      </w:pPr>
      <w:r w:rsidRPr="00A93040">
        <w:t xml:space="preserve">  </w:t>
      </w:r>
    </w:p>
    <w:p w14:paraId="661A620A" w14:textId="77777777" w:rsidR="00D858F0" w:rsidRPr="00A93040" w:rsidRDefault="00000000" w:rsidP="00A93040">
      <w:pPr>
        <w:spacing w:after="137" w:line="259" w:lineRule="auto"/>
        <w:ind w:left="9"/>
      </w:pPr>
      <w:r w:rsidRPr="00A93040">
        <w:t xml:space="preserve">8.8 Reglamento de Bebidas Energizantes.  </w:t>
      </w:r>
    </w:p>
    <w:p w14:paraId="1D2FF905" w14:textId="77777777" w:rsidR="00D858F0" w:rsidRPr="00A93040" w:rsidRDefault="00000000" w:rsidP="00A93040">
      <w:pPr>
        <w:spacing w:after="117" w:line="259" w:lineRule="auto"/>
        <w:ind w:left="14" w:firstLine="0"/>
        <w:jc w:val="left"/>
      </w:pPr>
      <w:r w:rsidRPr="00A93040">
        <w:t xml:space="preserve">  </w:t>
      </w:r>
    </w:p>
    <w:p w14:paraId="5470F10F" w14:textId="77777777" w:rsidR="00D858F0" w:rsidRPr="00A93040" w:rsidRDefault="00000000" w:rsidP="00A93040">
      <w:pPr>
        <w:ind w:left="9"/>
      </w:pPr>
      <w:r w:rsidRPr="00A93040">
        <w:t xml:space="preserve">8.9 Prohibición de determinadas sustancias en productos naturales y en suplementos a la dieta y otros productos.  </w:t>
      </w:r>
    </w:p>
    <w:p w14:paraId="0BDCA7CA" w14:textId="77777777" w:rsidR="00D858F0" w:rsidRPr="00A93040" w:rsidRDefault="00000000" w:rsidP="00A93040">
      <w:pPr>
        <w:spacing w:after="157" w:line="259" w:lineRule="auto"/>
        <w:ind w:left="14" w:firstLine="0"/>
        <w:jc w:val="left"/>
      </w:pPr>
      <w:r w:rsidRPr="00A93040">
        <w:t xml:space="preserve"> </w:t>
      </w:r>
    </w:p>
    <w:p w14:paraId="2D8E04CA" w14:textId="77777777" w:rsidR="00D858F0" w:rsidRDefault="00000000" w:rsidP="00A93040">
      <w:pPr>
        <w:spacing w:after="125" w:line="259" w:lineRule="auto"/>
        <w:ind w:left="14" w:firstLine="0"/>
        <w:jc w:val="left"/>
      </w:pPr>
      <w:r>
        <w:t xml:space="preserve">  </w:t>
      </w:r>
    </w:p>
    <w:p w14:paraId="158C68B7" w14:textId="030B66AE" w:rsidR="00D858F0" w:rsidRDefault="00D858F0" w:rsidP="00A93040">
      <w:pPr>
        <w:spacing w:after="0" w:line="259" w:lineRule="auto"/>
        <w:ind w:left="0" w:firstLine="0"/>
        <w:jc w:val="left"/>
      </w:pPr>
    </w:p>
    <w:p w14:paraId="4699E9AE" w14:textId="676EC88C" w:rsidR="00D858F0" w:rsidRDefault="00D858F0" w:rsidP="00A93040">
      <w:pPr>
        <w:spacing w:after="0" w:line="370" w:lineRule="auto"/>
        <w:ind w:right="2"/>
      </w:pPr>
    </w:p>
    <w:sectPr w:rsidR="00D858F0">
      <w:headerReference w:type="even" r:id="rId8"/>
      <w:headerReference w:type="default" r:id="rId9"/>
      <w:footerReference w:type="even" r:id="rId10"/>
      <w:footerReference w:type="default" r:id="rId11"/>
      <w:headerReference w:type="first" r:id="rId12"/>
      <w:footerReference w:type="first" r:id="rId13"/>
      <w:pgSz w:w="12240" w:h="15840"/>
      <w:pgMar w:top="2583" w:right="1426" w:bottom="1420" w:left="1426" w:header="653" w:footer="14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5E52EF" w14:textId="77777777" w:rsidR="00F52C67" w:rsidRDefault="00F52C67">
      <w:pPr>
        <w:spacing w:after="0" w:line="240" w:lineRule="auto"/>
      </w:pPr>
      <w:r>
        <w:separator/>
      </w:r>
    </w:p>
  </w:endnote>
  <w:endnote w:type="continuationSeparator" w:id="0">
    <w:p w14:paraId="337CCED7" w14:textId="77777777" w:rsidR="00F52C67" w:rsidRDefault="00F52C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9BF351" w14:textId="77777777" w:rsidR="00D858F0" w:rsidRDefault="00000000">
    <w:pPr>
      <w:spacing w:after="31" w:line="259" w:lineRule="auto"/>
      <w:ind w:left="14" w:firstLine="0"/>
      <w:jc w:val="left"/>
    </w:pPr>
    <w:r>
      <w:rPr>
        <w:rFonts w:ascii="Calibri" w:eastAsia="Calibri" w:hAnsi="Calibri" w:cs="Calibri"/>
        <w:b/>
        <w:color w:val="004691"/>
        <w:sz w:val="20"/>
      </w:rPr>
      <w:t xml:space="preserve">Dirección de Regulación de Productos de Interés Sanitario </w:t>
    </w:r>
    <w:r>
      <w:t xml:space="preserve"> </w:t>
    </w:r>
  </w:p>
  <w:p w14:paraId="15D23A61" w14:textId="77777777" w:rsidR="00D858F0" w:rsidRDefault="00000000">
    <w:pPr>
      <w:spacing w:after="0" w:line="259" w:lineRule="auto"/>
      <w:ind w:left="14" w:firstLine="0"/>
      <w:jc w:val="left"/>
    </w:pPr>
    <w:r>
      <w:rPr>
        <w:b/>
        <w:color w:val="004691"/>
        <w:sz w:val="18"/>
      </w:rPr>
      <w:t xml:space="preserve">2255-1540  </w:t>
    </w:r>
    <w:r>
      <w:t xml:space="preserve"> </w:t>
    </w:r>
  </w:p>
  <w:p w14:paraId="3D164772" w14:textId="77777777" w:rsidR="00D858F0" w:rsidRDefault="00000000">
    <w:pPr>
      <w:spacing w:after="0" w:line="292" w:lineRule="auto"/>
      <w:ind w:left="14" w:right="3563" w:firstLine="0"/>
      <w:jc w:val="left"/>
    </w:pPr>
    <w:r>
      <w:rPr>
        <w:b/>
        <w:color w:val="004691"/>
        <w:sz w:val="18"/>
      </w:rPr>
      <w:t xml:space="preserve">drpis.correspondencia@misalud.go.cr   </w:t>
    </w:r>
    <w:r>
      <w:rPr>
        <w:rFonts w:ascii="Calibri" w:eastAsia="Calibri" w:hAnsi="Calibri" w:cs="Calibri"/>
        <w:color w:val="004691"/>
        <w:sz w:val="20"/>
      </w:rPr>
      <w:t>www.ministeriodesalud.go.cr</w:t>
    </w:r>
    <w:r>
      <w:rPr>
        <w:color w:val="004691"/>
        <w:sz w:val="18"/>
      </w:rPr>
      <w:t xml:space="preserve"> </w:t>
    </w:r>
    <w:r>
      <w:t xml:space="preserve"> </w:t>
    </w:r>
  </w:p>
  <w:p w14:paraId="1ABFC0B3" w14:textId="77777777" w:rsidR="00D858F0" w:rsidRDefault="00000000">
    <w:pPr>
      <w:spacing w:after="0" w:line="259" w:lineRule="auto"/>
      <w:ind w:left="0" w:right="-30" w:firstLine="0"/>
      <w:jc w:val="right"/>
    </w:pPr>
    <w:r>
      <w:fldChar w:fldCharType="begin"/>
    </w:r>
    <w:r>
      <w:instrText xml:space="preserve"> PAGE   \* MERGEFORMAT </w:instrText>
    </w:r>
    <w:r>
      <w:fldChar w:fldCharType="separate"/>
    </w:r>
    <w:r>
      <w:rPr>
        <w:b/>
        <w:color w:val="004691"/>
        <w:sz w:val="18"/>
      </w:rPr>
      <w:t>1</w:t>
    </w:r>
    <w:r>
      <w:rPr>
        <w:b/>
        <w:color w:val="004691"/>
        <w:sz w:val="18"/>
      </w:rPr>
      <w:fldChar w:fldCharType="end"/>
    </w:r>
    <w:r>
      <w:rPr>
        <w:b/>
        <w:color w:val="004691"/>
        <w:sz w:val="18"/>
      </w:rPr>
      <w:t xml:space="preserve"> </w:t>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9D4A8F" w14:textId="77777777" w:rsidR="003B68D6" w:rsidRDefault="003B68D6">
    <w:pPr>
      <w:spacing w:after="31" w:line="259" w:lineRule="auto"/>
      <w:ind w:left="14" w:firstLine="0"/>
      <w:jc w:val="left"/>
      <w:rPr>
        <w:rFonts w:ascii="Calibri" w:eastAsia="Calibri" w:hAnsi="Calibri" w:cs="Calibri"/>
        <w:b/>
        <w:color w:val="004691"/>
        <w:sz w:val="20"/>
      </w:rPr>
    </w:pPr>
    <w:r>
      <w:rPr>
        <w:rFonts w:ascii="Calibri" w:eastAsia="Calibri" w:hAnsi="Calibri" w:cs="Calibri"/>
        <w:b/>
        <w:color w:val="004691"/>
        <w:sz w:val="20"/>
      </w:rPr>
      <w:t>Unidad de Normalización y Control</w:t>
    </w:r>
  </w:p>
  <w:p w14:paraId="2A065982" w14:textId="6220BA70" w:rsidR="00D858F0" w:rsidRDefault="00000000">
    <w:pPr>
      <w:spacing w:after="31" w:line="259" w:lineRule="auto"/>
      <w:ind w:left="14" w:firstLine="0"/>
      <w:jc w:val="left"/>
    </w:pPr>
    <w:r>
      <w:rPr>
        <w:rFonts w:ascii="Calibri" w:eastAsia="Calibri" w:hAnsi="Calibri" w:cs="Calibri"/>
        <w:b/>
        <w:color w:val="004691"/>
        <w:sz w:val="20"/>
      </w:rPr>
      <w:t xml:space="preserve">Dirección de Regulación de Productos de Interés Sanitario </w:t>
    </w:r>
    <w:r>
      <w:t xml:space="preserve"> </w:t>
    </w:r>
  </w:p>
  <w:p w14:paraId="50A4984F" w14:textId="76C4BA81" w:rsidR="00D858F0" w:rsidRDefault="00000000">
    <w:pPr>
      <w:spacing w:after="0" w:line="259" w:lineRule="auto"/>
      <w:ind w:left="14" w:firstLine="0"/>
      <w:jc w:val="left"/>
    </w:pPr>
    <w:r>
      <w:rPr>
        <w:b/>
        <w:color w:val="004691"/>
        <w:sz w:val="18"/>
      </w:rPr>
      <w:t>22</w:t>
    </w:r>
    <w:r w:rsidR="003B68D6">
      <w:rPr>
        <w:b/>
        <w:color w:val="004691"/>
        <w:sz w:val="18"/>
      </w:rPr>
      <w:t>572090</w:t>
    </w:r>
  </w:p>
  <w:p w14:paraId="5573DE7F" w14:textId="1310775D" w:rsidR="00D858F0" w:rsidRDefault="003B68D6">
    <w:pPr>
      <w:spacing w:after="0" w:line="292" w:lineRule="auto"/>
      <w:ind w:left="14" w:right="3563" w:firstLine="0"/>
      <w:jc w:val="left"/>
    </w:pPr>
    <w:r>
      <w:rPr>
        <w:b/>
        <w:color w:val="004691"/>
        <w:sz w:val="18"/>
      </w:rPr>
      <w:t>unc</w:t>
    </w:r>
    <w:r w:rsidR="00000000">
      <w:rPr>
        <w:b/>
        <w:color w:val="004691"/>
        <w:sz w:val="18"/>
      </w:rPr>
      <w:t xml:space="preserve">.correspondencia@misalud.go.cr   </w:t>
    </w:r>
    <w:r w:rsidR="00000000">
      <w:rPr>
        <w:rFonts w:ascii="Calibri" w:eastAsia="Calibri" w:hAnsi="Calibri" w:cs="Calibri"/>
        <w:color w:val="004691"/>
        <w:sz w:val="20"/>
      </w:rPr>
      <w:t>www.ministeriodesalud.go.cr</w:t>
    </w:r>
    <w:r w:rsidR="00000000">
      <w:rPr>
        <w:color w:val="004691"/>
        <w:sz w:val="18"/>
      </w:rPr>
      <w:t xml:space="preserve"> </w:t>
    </w:r>
    <w:r w:rsidR="00000000">
      <w:t xml:space="preserve"> </w:t>
    </w:r>
  </w:p>
  <w:p w14:paraId="592B9922" w14:textId="77777777" w:rsidR="00D858F0" w:rsidRDefault="00000000">
    <w:pPr>
      <w:spacing w:after="0" w:line="259" w:lineRule="auto"/>
      <w:ind w:left="0" w:right="-30" w:firstLine="0"/>
      <w:jc w:val="right"/>
    </w:pPr>
    <w:r>
      <w:fldChar w:fldCharType="begin"/>
    </w:r>
    <w:r>
      <w:instrText xml:space="preserve"> PAGE   \* MERGEFORMAT </w:instrText>
    </w:r>
    <w:r>
      <w:fldChar w:fldCharType="separate"/>
    </w:r>
    <w:r>
      <w:rPr>
        <w:b/>
        <w:color w:val="004691"/>
        <w:sz w:val="18"/>
      </w:rPr>
      <w:t>1</w:t>
    </w:r>
    <w:r>
      <w:rPr>
        <w:b/>
        <w:color w:val="004691"/>
        <w:sz w:val="18"/>
      </w:rPr>
      <w:fldChar w:fldCharType="end"/>
    </w:r>
    <w:r>
      <w:rPr>
        <w:b/>
        <w:color w:val="004691"/>
        <w:sz w:val="18"/>
      </w:rPr>
      <w:t xml:space="preserve"> </w:t>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BA4F1E" w14:textId="77777777" w:rsidR="00D858F0" w:rsidRDefault="00000000">
    <w:pPr>
      <w:spacing w:after="31" w:line="259" w:lineRule="auto"/>
      <w:ind w:left="14" w:firstLine="0"/>
      <w:jc w:val="left"/>
    </w:pPr>
    <w:r>
      <w:rPr>
        <w:rFonts w:ascii="Calibri" w:eastAsia="Calibri" w:hAnsi="Calibri" w:cs="Calibri"/>
        <w:b/>
        <w:color w:val="004691"/>
        <w:sz w:val="20"/>
      </w:rPr>
      <w:t xml:space="preserve">Dirección de Regulación de Productos de Interés Sanitario </w:t>
    </w:r>
    <w:r>
      <w:t xml:space="preserve"> </w:t>
    </w:r>
  </w:p>
  <w:p w14:paraId="6879FCAD" w14:textId="77777777" w:rsidR="00D858F0" w:rsidRDefault="00000000">
    <w:pPr>
      <w:spacing w:after="0" w:line="259" w:lineRule="auto"/>
      <w:ind w:left="14" w:firstLine="0"/>
      <w:jc w:val="left"/>
    </w:pPr>
    <w:r>
      <w:rPr>
        <w:b/>
        <w:color w:val="004691"/>
        <w:sz w:val="18"/>
      </w:rPr>
      <w:t xml:space="preserve">2255-1540  </w:t>
    </w:r>
    <w:r>
      <w:t xml:space="preserve"> </w:t>
    </w:r>
  </w:p>
  <w:p w14:paraId="2ADF5D54" w14:textId="77777777" w:rsidR="00D858F0" w:rsidRDefault="00000000">
    <w:pPr>
      <w:spacing w:after="0" w:line="292" w:lineRule="auto"/>
      <w:ind w:left="14" w:right="3563" w:firstLine="0"/>
      <w:jc w:val="left"/>
    </w:pPr>
    <w:r>
      <w:rPr>
        <w:b/>
        <w:color w:val="004691"/>
        <w:sz w:val="18"/>
      </w:rPr>
      <w:t xml:space="preserve">drpis.correspondencia@misalud.go.cr   </w:t>
    </w:r>
    <w:r>
      <w:rPr>
        <w:rFonts w:ascii="Calibri" w:eastAsia="Calibri" w:hAnsi="Calibri" w:cs="Calibri"/>
        <w:color w:val="004691"/>
        <w:sz w:val="20"/>
      </w:rPr>
      <w:t>www.ministeriodesalud.go.cr</w:t>
    </w:r>
    <w:r>
      <w:rPr>
        <w:color w:val="004691"/>
        <w:sz w:val="18"/>
      </w:rPr>
      <w:t xml:space="preserve"> </w:t>
    </w:r>
    <w:r>
      <w:t xml:space="preserve"> </w:t>
    </w:r>
  </w:p>
  <w:p w14:paraId="560C293E" w14:textId="77777777" w:rsidR="00D858F0" w:rsidRDefault="00000000">
    <w:pPr>
      <w:spacing w:after="0" w:line="259" w:lineRule="auto"/>
      <w:ind w:left="0" w:right="-30" w:firstLine="0"/>
      <w:jc w:val="right"/>
    </w:pPr>
    <w:r>
      <w:fldChar w:fldCharType="begin"/>
    </w:r>
    <w:r>
      <w:instrText xml:space="preserve"> PAGE   \* MERGEFORMAT </w:instrText>
    </w:r>
    <w:r>
      <w:fldChar w:fldCharType="separate"/>
    </w:r>
    <w:r>
      <w:rPr>
        <w:b/>
        <w:color w:val="004691"/>
        <w:sz w:val="18"/>
      </w:rPr>
      <w:t>1</w:t>
    </w:r>
    <w:r>
      <w:rPr>
        <w:b/>
        <w:color w:val="004691"/>
        <w:sz w:val="18"/>
      </w:rPr>
      <w:fldChar w:fldCharType="end"/>
    </w:r>
    <w:r>
      <w:rPr>
        <w:b/>
        <w:color w:val="004691"/>
        <w:sz w:val="18"/>
      </w:rPr>
      <w:t xml:space="preserve"> </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EE8F81" w14:textId="77777777" w:rsidR="00F52C67" w:rsidRDefault="00F52C67">
      <w:pPr>
        <w:spacing w:after="0" w:line="240" w:lineRule="auto"/>
      </w:pPr>
      <w:r>
        <w:separator/>
      </w:r>
    </w:p>
  </w:footnote>
  <w:footnote w:type="continuationSeparator" w:id="0">
    <w:p w14:paraId="0AB93D25" w14:textId="77777777" w:rsidR="00F52C67" w:rsidRDefault="00F52C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DCC75E" w14:textId="77777777" w:rsidR="00D858F0" w:rsidRDefault="00000000">
    <w:pPr>
      <w:spacing w:after="0" w:line="259" w:lineRule="auto"/>
      <w:ind w:left="-308" w:right="-321" w:firstLine="0"/>
      <w:jc w:val="left"/>
    </w:pPr>
    <w:r>
      <w:rPr>
        <w:noProof/>
      </w:rPr>
      <w:drawing>
        <wp:anchor distT="0" distB="0" distL="114300" distR="114300" simplePos="0" relativeHeight="251658240" behindDoc="0" locked="0" layoutInCell="1" allowOverlap="0" wp14:anchorId="562316C8" wp14:editId="1B2DDEA9">
          <wp:simplePos x="0" y="0"/>
          <wp:positionH relativeFrom="page">
            <wp:posOffset>709930</wp:posOffset>
          </wp:positionH>
          <wp:positionV relativeFrom="page">
            <wp:posOffset>414706</wp:posOffset>
          </wp:positionV>
          <wp:extent cx="2180590" cy="920064"/>
          <wp:effectExtent l="0" t="0" r="0" b="0"/>
          <wp:wrapSquare wrapText="bothSides"/>
          <wp:docPr id="23" name="Picture 23"/>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1"/>
                  <a:stretch>
                    <a:fillRect/>
                  </a:stretch>
                </pic:blipFill>
                <pic:spPr>
                  <a:xfrm>
                    <a:off x="0" y="0"/>
                    <a:ext cx="2180590" cy="920064"/>
                  </a:xfrm>
                  <a:prstGeom prst="rect">
                    <a:avLst/>
                  </a:prstGeom>
                </pic:spPr>
              </pic:pic>
            </a:graphicData>
          </a:graphic>
        </wp:anchor>
      </w:drawing>
    </w:r>
    <w:r>
      <w:rPr>
        <w:noProof/>
      </w:rPr>
      <w:drawing>
        <wp:anchor distT="0" distB="0" distL="114300" distR="114300" simplePos="0" relativeHeight="251659264" behindDoc="0" locked="0" layoutInCell="1" allowOverlap="0" wp14:anchorId="49C3B15E" wp14:editId="737830EC">
          <wp:simplePos x="0" y="0"/>
          <wp:positionH relativeFrom="page">
            <wp:posOffset>5470525</wp:posOffset>
          </wp:positionH>
          <wp:positionV relativeFrom="page">
            <wp:posOffset>424815</wp:posOffset>
          </wp:positionV>
          <wp:extent cx="1600200" cy="802640"/>
          <wp:effectExtent l="0" t="0" r="0" b="0"/>
          <wp:wrapSquare wrapText="bothSides"/>
          <wp:docPr id="25" name="Picture 25"/>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2"/>
                  <a:stretch>
                    <a:fillRect/>
                  </a:stretch>
                </pic:blipFill>
                <pic:spPr>
                  <a:xfrm>
                    <a:off x="0" y="0"/>
                    <a:ext cx="1600200" cy="802640"/>
                  </a:xfrm>
                  <a:prstGeom prst="rect">
                    <a:avLst/>
                  </a:prstGeom>
                </pic:spPr>
              </pic:pic>
            </a:graphicData>
          </a:graphic>
        </wp:anchor>
      </w:drawing>
    </w:r>
    <w:r>
      <w:rPr>
        <w:b/>
        <w:color w:val="FFFFFF"/>
        <w:sz w:val="20"/>
      </w:rPr>
      <w:tab/>
      <w:t xml:space="preserve"> </w:t>
    </w:r>
    <w:r>
      <w:t xml:space="preserve"> </w: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54321C" w14:textId="77777777" w:rsidR="00D858F0" w:rsidRDefault="00000000">
    <w:pPr>
      <w:spacing w:after="0" w:line="259" w:lineRule="auto"/>
      <w:ind w:left="-308" w:right="-321" w:firstLine="0"/>
      <w:jc w:val="left"/>
    </w:pPr>
    <w:r>
      <w:rPr>
        <w:noProof/>
      </w:rPr>
      <w:drawing>
        <wp:anchor distT="0" distB="0" distL="114300" distR="114300" simplePos="0" relativeHeight="251660288" behindDoc="0" locked="0" layoutInCell="1" allowOverlap="0" wp14:anchorId="64F9BC67" wp14:editId="5BBDA032">
          <wp:simplePos x="0" y="0"/>
          <wp:positionH relativeFrom="page">
            <wp:posOffset>709930</wp:posOffset>
          </wp:positionH>
          <wp:positionV relativeFrom="page">
            <wp:posOffset>414706</wp:posOffset>
          </wp:positionV>
          <wp:extent cx="2180590" cy="920064"/>
          <wp:effectExtent l="0" t="0" r="0" b="0"/>
          <wp:wrapSquare wrapText="bothSides"/>
          <wp:docPr id="325342836" name="Picture 23"/>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1"/>
                  <a:stretch>
                    <a:fillRect/>
                  </a:stretch>
                </pic:blipFill>
                <pic:spPr>
                  <a:xfrm>
                    <a:off x="0" y="0"/>
                    <a:ext cx="2180590" cy="920064"/>
                  </a:xfrm>
                  <a:prstGeom prst="rect">
                    <a:avLst/>
                  </a:prstGeom>
                </pic:spPr>
              </pic:pic>
            </a:graphicData>
          </a:graphic>
        </wp:anchor>
      </w:drawing>
    </w:r>
    <w:r>
      <w:rPr>
        <w:noProof/>
      </w:rPr>
      <w:drawing>
        <wp:anchor distT="0" distB="0" distL="114300" distR="114300" simplePos="0" relativeHeight="251661312" behindDoc="0" locked="0" layoutInCell="1" allowOverlap="0" wp14:anchorId="14B783C5" wp14:editId="5F46DBBB">
          <wp:simplePos x="0" y="0"/>
          <wp:positionH relativeFrom="page">
            <wp:posOffset>5470525</wp:posOffset>
          </wp:positionH>
          <wp:positionV relativeFrom="page">
            <wp:posOffset>424815</wp:posOffset>
          </wp:positionV>
          <wp:extent cx="1600200" cy="802640"/>
          <wp:effectExtent l="0" t="0" r="0" b="0"/>
          <wp:wrapSquare wrapText="bothSides"/>
          <wp:docPr id="796061180" name="Picture 25"/>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2"/>
                  <a:stretch>
                    <a:fillRect/>
                  </a:stretch>
                </pic:blipFill>
                <pic:spPr>
                  <a:xfrm>
                    <a:off x="0" y="0"/>
                    <a:ext cx="1600200" cy="802640"/>
                  </a:xfrm>
                  <a:prstGeom prst="rect">
                    <a:avLst/>
                  </a:prstGeom>
                </pic:spPr>
              </pic:pic>
            </a:graphicData>
          </a:graphic>
        </wp:anchor>
      </w:drawing>
    </w:r>
    <w:r>
      <w:rPr>
        <w:b/>
        <w:color w:val="FFFFFF"/>
        <w:sz w:val="20"/>
      </w:rPr>
      <w:tab/>
      <w:t xml:space="preserve"> </w:t>
    </w:r>
    <w:r>
      <w:t xml:space="preserve"> </w:t>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E89B1F" w14:textId="77777777" w:rsidR="00D858F0" w:rsidRDefault="00000000">
    <w:pPr>
      <w:spacing w:after="0" w:line="259" w:lineRule="auto"/>
      <w:ind w:left="-308" w:right="-321" w:firstLine="0"/>
      <w:jc w:val="left"/>
    </w:pPr>
    <w:r>
      <w:rPr>
        <w:noProof/>
      </w:rPr>
      <w:drawing>
        <wp:anchor distT="0" distB="0" distL="114300" distR="114300" simplePos="0" relativeHeight="251662336" behindDoc="0" locked="0" layoutInCell="1" allowOverlap="0" wp14:anchorId="3C68737E" wp14:editId="0E238B75">
          <wp:simplePos x="0" y="0"/>
          <wp:positionH relativeFrom="page">
            <wp:posOffset>709930</wp:posOffset>
          </wp:positionH>
          <wp:positionV relativeFrom="page">
            <wp:posOffset>414706</wp:posOffset>
          </wp:positionV>
          <wp:extent cx="2180590" cy="920064"/>
          <wp:effectExtent l="0" t="0" r="0" b="0"/>
          <wp:wrapSquare wrapText="bothSides"/>
          <wp:docPr id="884931253" name="Picture 23"/>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1"/>
                  <a:stretch>
                    <a:fillRect/>
                  </a:stretch>
                </pic:blipFill>
                <pic:spPr>
                  <a:xfrm>
                    <a:off x="0" y="0"/>
                    <a:ext cx="2180590" cy="920064"/>
                  </a:xfrm>
                  <a:prstGeom prst="rect">
                    <a:avLst/>
                  </a:prstGeom>
                </pic:spPr>
              </pic:pic>
            </a:graphicData>
          </a:graphic>
        </wp:anchor>
      </w:drawing>
    </w:r>
    <w:r>
      <w:rPr>
        <w:noProof/>
      </w:rPr>
      <w:drawing>
        <wp:anchor distT="0" distB="0" distL="114300" distR="114300" simplePos="0" relativeHeight="251663360" behindDoc="0" locked="0" layoutInCell="1" allowOverlap="0" wp14:anchorId="04A9C373" wp14:editId="7FBBD23D">
          <wp:simplePos x="0" y="0"/>
          <wp:positionH relativeFrom="page">
            <wp:posOffset>5470525</wp:posOffset>
          </wp:positionH>
          <wp:positionV relativeFrom="page">
            <wp:posOffset>424815</wp:posOffset>
          </wp:positionV>
          <wp:extent cx="1600200" cy="802640"/>
          <wp:effectExtent l="0" t="0" r="0" b="0"/>
          <wp:wrapSquare wrapText="bothSides"/>
          <wp:docPr id="118576212" name="Picture 25"/>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2"/>
                  <a:stretch>
                    <a:fillRect/>
                  </a:stretch>
                </pic:blipFill>
                <pic:spPr>
                  <a:xfrm>
                    <a:off x="0" y="0"/>
                    <a:ext cx="1600200" cy="802640"/>
                  </a:xfrm>
                  <a:prstGeom prst="rect">
                    <a:avLst/>
                  </a:prstGeom>
                </pic:spPr>
              </pic:pic>
            </a:graphicData>
          </a:graphic>
        </wp:anchor>
      </w:drawing>
    </w:r>
    <w:r>
      <w:rPr>
        <w:b/>
        <w:color w:val="FFFFFF"/>
        <w:sz w:val="20"/>
      </w:rPr>
      <w:tab/>
      <w:t xml:space="preserve"> </w:t>
    </w:r>
    <w:r>
      <w:t xml:space="preserve"> </w:t>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7003A4"/>
    <w:multiLevelType w:val="hybridMultilevel"/>
    <w:tmpl w:val="D3F631DC"/>
    <w:lvl w:ilvl="0" w:tplc="564AA99E">
      <w:start w:val="1"/>
      <w:numFmt w:val="decimal"/>
      <w:pStyle w:val="Ttulo1"/>
      <w:lvlText w:val="%1."/>
      <w:lvlJc w:val="left"/>
      <w:pPr>
        <w:ind w:left="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9304AE24">
      <w:start w:val="1"/>
      <w:numFmt w:val="lowerLetter"/>
      <w:lvlText w:val="%2"/>
      <w:lvlJc w:val="left"/>
      <w:pPr>
        <w:ind w:left="1146"/>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3168C9D0">
      <w:start w:val="1"/>
      <w:numFmt w:val="lowerRoman"/>
      <w:lvlText w:val="%3"/>
      <w:lvlJc w:val="left"/>
      <w:pPr>
        <w:ind w:left="1866"/>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B76C5DF4">
      <w:start w:val="1"/>
      <w:numFmt w:val="decimal"/>
      <w:lvlText w:val="%4"/>
      <w:lvlJc w:val="left"/>
      <w:pPr>
        <w:ind w:left="2586"/>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B9D0DAC2">
      <w:start w:val="1"/>
      <w:numFmt w:val="lowerLetter"/>
      <w:lvlText w:val="%5"/>
      <w:lvlJc w:val="left"/>
      <w:pPr>
        <w:ind w:left="3306"/>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FE9E7F38">
      <w:start w:val="1"/>
      <w:numFmt w:val="lowerRoman"/>
      <w:lvlText w:val="%6"/>
      <w:lvlJc w:val="left"/>
      <w:pPr>
        <w:ind w:left="4026"/>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E4C60B04">
      <w:start w:val="1"/>
      <w:numFmt w:val="decimal"/>
      <w:lvlText w:val="%7"/>
      <w:lvlJc w:val="left"/>
      <w:pPr>
        <w:ind w:left="4746"/>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F806A1DC">
      <w:start w:val="1"/>
      <w:numFmt w:val="lowerLetter"/>
      <w:lvlText w:val="%8"/>
      <w:lvlJc w:val="left"/>
      <w:pPr>
        <w:ind w:left="5466"/>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230E3E08">
      <w:start w:val="1"/>
      <w:numFmt w:val="lowerRoman"/>
      <w:lvlText w:val="%9"/>
      <w:lvlJc w:val="left"/>
      <w:pPr>
        <w:ind w:left="6186"/>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5302335E"/>
    <w:multiLevelType w:val="multilevel"/>
    <w:tmpl w:val="A8508E28"/>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 w15:restartNumberingAfterBreak="0">
    <w:nsid w:val="5FA87EB2"/>
    <w:multiLevelType w:val="multilevel"/>
    <w:tmpl w:val="877887FA"/>
    <w:lvl w:ilvl="0">
      <w:start w:val="1"/>
      <w:numFmt w:val="decimal"/>
      <w:lvlText w:val="%1"/>
      <w:lvlJc w:val="left"/>
      <w:pPr>
        <w:ind w:left="360" w:hanging="360"/>
      </w:pPr>
      <w:rPr>
        <w:rFonts w:hint="default"/>
        <w:b/>
      </w:rPr>
    </w:lvl>
    <w:lvl w:ilvl="1">
      <w:start w:val="1"/>
      <w:numFmt w:val="decimal"/>
      <w:lvlText w:val="%1.%2"/>
      <w:lvlJc w:val="left"/>
      <w:pPr>
        <w:ind w:left="516" w:hanging="360"/>
      </w:pPr>
      <w:rPr>
        <w:rFonts w:hint="default"/>
        <w:b/>
      </w:rPr>
    </w:lvl>
    <w:lvl w:ilvl="2">
      <w:start w:val="1"/>
      <w:numFmt w:val="decimal"/>
      <w:lvlText w:val="%1.%2.%3"/>
      <w:lvlJc w:val="left"/>
      <w:pPr>
        <w:ind w:left="1032" w:hanging="720"/>
      </w:pPr>
      <w:rPr>
        <w:rFonts w:hint="default"/>
        <w:b/>
      </w:rPr>
    </w:lvl>
    <w:lvl w:ilvl="3">
      <w:start w:val="1"/>
      <w:numFmt w:val="decimal"/>
      <w:lvlText w:val="%1.%2.%3.%4"/>
      <w:lvlJc w:val="left"/>
      <w:pPr>
        <w:ind w:left="1188" w:hanging="720"/>
      </w:pPr>
      <w:rPr>
        <w:rFonts w:hint="default"/>
        <w:b/>
      </w:rPr>
    </w:lvl>
    <w:lvl w:ilvl="4">
      <w:start w:val="1"/>
      <w:numFmt w:val="decimal"/>
      <w:lvlText w:val="%1.%2.%3.%4.%5"/>
      <w:lvlJc w:val="left"/>
      <w:pPr>
        <w:ind w:left="1704" w:hanging="1080"/>
      </w:pPr>
      <w:rPr>
        <w:rFonts w:hint="default"/>
        <w:b/>
      </w:rPr>
    </w:lvl>
    <w:lvl w:ilvl="5">
      <w:start w:val="1"/>
      <w:numFmt w:val="decimal"/>
      <w:lvlText w:val="%1.%2.%3.%4.%5.%6"/>
      <w:lvlJc w:val="left"/>
      <w:pPr>
        <w:ind w:left="1860" w:hanging="1080"/>
      </w:pPr>
      <w:rPr>
        <w:rFonts w:hint="default"/>
        <w:b/>
      </w:rPr>
    </w:lvl>
    <w:lvl w:ilvl="6">
      <w:start w:val="1"/>
      <w:numFmt w:val="decimal"/>
      <w:lvlText w:val="%1.%2.%3.%4.%5.%6.%7"/>
      <w:lvlJc w:val="left"/>
      <w:pPr>
        <w:ind w:left="2376" w:hanging="1440"/>
      </w:pPr>
      <w:rPr>
        <w:rFonts w:hint="default"/>
        <w:b/>
      </w:rPr>
    </w:lvl>
    <w:lvl w:ilvl="7">
      <w:start w:val="1"/>
      <w:numFmt w:val="decimal"/>
      <w:lvlText w:val="%1.%2.%3.%4.%5.%6.%7.%8"/>
      <w:lvlJc w:val="left"/>
      <w:pPr>
        <w:ind w:left="2532" w:hanging="1440"/>
      </w:pPr>
      <w:rPr>
        <w:rFonts w:hint="default"/>
        <w:b/>
      </w:rPr>
    </w:lvl>
    <w:lvl w:ilvl="8">
      <w:start w:val="1"/>
      <w:numFmt w:val="decimal"/>
      <w:lvlText w:val="%1.%2.%3.%4.%5.%6.%7.%8.%9"/>
      <w:lvlJc w:val="left"/>
      <w:pPr>
        <w:ind w:left="3048" w:hanging="1800"/>
      </w:pPr>
      <w:rPr>
        <w:rFonts w:hint="default"/>
        <w:b/>
      </w:rPr>
    </w:lvl>
  </w:abstractNum>
  <w:abstractNum w:abstractNumId="3" w15:restartNumberingAfterBreak="0">
    <w:nsid w:val="7B6E6B15"/>
    <w:multiLevelType w:val="multilevel"/>
    <w:tmpl w:val="A306A3DA"/>
    <w:lvl w:ilvl="0">
      <w:start w:val="7"/>
      <w:numFmt w:val="decimal"/>
      <w:lvlText w:val="%1"/>
      <w:lvlJc w:val="left"/>
      <w:pPr>
        <w:ind w:left="360" w:hanging="360"/>
      </w:pPr>
      <w:rPr>
        <w:rFonts w:hint="default"/>
        <w:b/>
      </w:rPr>
    </w:lvl>
    <w:lvl w:ilvl="1">
      <w:start w:val="9"/>
      <w:numFmt w:val="decimal"/>
      <w:lvlText w:val="%1.%2"/>
      <w:lvlJc w:val="left"/>
      <w:pPr>
        <w:ind w:left="359" w:hanging="360"/>
      </w:pPr>
      <w:rPr>
        <w:rFonts w:hint="default"/>
        <w:b/>
      </w:rPr>
    </w:lvl>
    <w:lvl w:ilvl="2">
      <w:start w:val="1"/>
      <w:numFmt w:val="decimal"/>
      <w:lvlText w:val="%1.%2.%3"/>
      <w:lvlJc w:val="left"/>
      <w:pPr>
        <w:ind w:left="718" w:hanging="720"/>
      </w:pPr>
      <w:rPr>
        <w:rFonts w:hint="default"/>
        <w:b/>
      </w:rPr>
    </w:lvl>
    <w:lvl w:ilvl="3">
      <w:start w:val="1"/>
      <w:numFmt w:val="decimal"/>
      <w:lvlText w:val="%1.%2.%3.%4"/>
      <w:lvlJc w:val="left"/>
      <w:pPr>
        <w:ind w:left="717" w:hanging="720"/>
      </w:pPr>
      <w:rPr>
        <w:rFonts w:hint="default"/>
        <w:b/>
      </w:rPr>
    </w:lvl>
    <w:lvl w:ilvl="4">
      <w:start w:val="1"/>
      <w:numFmt w:val="decimal"/>
      <w:lvlText w:val="%1.%2.%3.%4.%5"/>
      <w:lvlJc w:val="left"/>
      <w:pPr>
        <w:ind w:left="1076" w:hanging="1080"/>
      </w:pPr>
      <w:rPr>
        <w:rFonts w:hint="default"/>
        <w:b/>
      </w:rPr>
    </w:lvl>
    <w:lvl w:ilvl="5">
      <w:start w:val="1"/>
      <w:numFmt w:val="decimal"/>
      <w:lvlText w:val="%1.%2.%3.%4.%5.%6"/>
      <w:lvlJc w:val="left"/>
      <w:pPr>
        <w:ind w:left="1075" w:hanging="1080"/>
      </w:pPr>
      <w:rPr>
        <w:rFonts w:hint="default"/>
        <w:b/>
      </w:rPr>
    </w:lvl>
    <w:lvl w:ilvl="6">
      <w:start w:val="1"/>
      <w:numFmt w:val="decimal"/>
      <w:lvlText w:val="%1.%2.%3.%4.%5.%6.%7"/>
      <w:lvlJc w:val="left"/>
      <w:pPr>
        <w:ind w:left="1434" w:hanging="1440"/>
      </w:pPr>
      <w:rPr>
        <w:rFonts w:hint="default"/>
        <w:b/>
      </w:rPr>
    </w:lvl>
    <w:lvl w:ilvl="7">
      <w:start w:val="1"/>
      <w:numFmt w:val="decimal"/>
      <w:lvlText w:val="%1.%2.%3.%4.%5.%6.%7.%8"/>
      <w:lvlJc w:val="left"/>
      <w:pPr>
        <w:ind w:left="1433" w:hanging="1440"/>
      </w:pPr>
      <w:rPr>
        <w:rFonts w:hint="default"/>
        <w:b/>
      </w:rPr>
    </w:lvl>
    <w:lvl w:ilvl="8">
      <w:start w:val="1"/>
      <w:numFmt w:val="decimal"/>
      <w:lvlText w:val="%1.%2.%3.%4.%5.%6.%7.%8.%9"/>
      <w:lvlJc w:val="left"/>
      <w:pPr>
        <w:ind w:left="1792" w:hanging="1800"/>
      </w:pPr>
      <w:rPr>
        <w:rFonts w:hint="default"/>
        <w:b/>
      </w:rPr>
    </w:lvl>
  </w:abstractNum>
  <w:num w:numId="1" w16cid:durableId="545917224">
    <w:abstractNumId w:val="0"/>
  </w:num>
  <w:num w:numId="2" w16cid:durableId="1948468255">
    <w:abstractNumId w:val="2"/>
  </w:num>
  <w:num w:numId="3" w16cid:durableId="1527981138">
    <w:abstractNumId w:val="0"/>
    <w:lvlOverride w:ilvl="0">
      <w:startOverride w:val="8"/>
    </w:lvlOverride>
  </w:num>
  <w:num w:numId="4" w16cid:durableId="704720086">
    <w:abstractNumId w:val="3"/>
  </w:num>
  <w:num w:numId="5" w16cid:durableId="2263793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58F0"/>
    <w:rsid w:val="00001818"/>
    <w:rsid w:val="00003876"/>
    <w:rsid w:val="000615B3"/>
    <w:rsid w:val="000918E6"/>
    <w:rsid w:val="000B30EE"/>
    <w:rsid w:val="000D1043"/>
    <w:rsid w:val="00147C59"/>
    <w:rsid w:val="00181C3F"/>
    <w:rsid w:val="00196313"/>
    <w:rsid w:val="0021079C"/>
    <w:rsid w:val="002B70E7"/>
    <w:rsid w:val="002F2426"/>
    <w:rsid w:val="0031176C"/>
    <w:rsid w:val="00346520"/>
    <w:rsid w:val="003B68D6"/>
    <w:rsid w:val="00415687"/>
    <w:rsid w:val="004254A9"/>
    <w:rsid w:val="00454976"/>
    <w:rsid w:val="004A163B"/>
    <w:rsid w:val="004B56AB"/>
    <w:rsid w:val="004D2EDF"/>
    <w:rsid w:val="00541A40"/>
    <w:rsid w:val="005603DE"/>
    <w:rsid w:val="00562893"/>
    <w:rsid w:val="00584080"/>
    <w:rsid w:val="00587F53"/>
    <w:rsid w:val="005A471B"/>
    <w:rsid w:val="005E6C66"/>
    <w:rsid w:val="00611547"/>
    <w:rsid w:val="0064653C"/>
    <w:rsid w:val="00680E0A"/>
    <w:rsid w:val="006A6532"/>
    <w:rsid w:val="0070178C"/>
    <w:rsid w:val="00713350"/>
    <w:rsid w:val="007403BF"/>
    <w:rsid w:val="007A1F22"/>
    <w:rsid w:val="007B2BBB"/>
    <w:rsid w:val="007C70F5"/>
    <w:rsid w:val="007F0886"/>
    <w:rsid w:val="00831E31"/>
    <w:rsid w:val="008B0FAC"/>
    <w:rsid w:val="009067C5"/>
    <w:rsid w:val="00942287"/>
    <w:rsid w:val="009B2209"/>
    <w:rsid w:val="009D016D"/>
    <w:rsid w:val="00A93040"/>
    <w:rsid w:val="00A97C39"/>
    <w:rsid w:val="00AA0AFD"/>
    <w:rsid w:val="00AD7ECC"/>
    <w:rsid w:val="00AE17A1"/>
    <w:rsid w:val="00B01A86"/>
    <w:rsid w:val="00BF4672"/>
    <w:rsid w:val="00C05026"/>
    <w:rsid w:val="00C138BE"/>
    <w:rsid w:val="00D858F0"/>
    <w:rsid w:val="00DF2998"/>
    <w:rsid w:val="00E10675"/>
    <w:rsid w:val="00ED7E60"/>
    <w:rsid w:val="00F4030D"/>
    <w:rsid w:val="00F52C67"/>
    <w:rsid w:val="00F557DA"/>
    <w:rsid w:val="00F65078"/>
    <w:rsid w:val="00F97C7D"/>
    <w:rsid w:val="00F97EE0"/>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26190"/>
  <w15:docId w15:val="{F67D01DC-0488-4D22-92F0-4E9D70415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s-419" w:eastAsia="es-419"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3" w:line="365" w:lineRule="auto"/>
      <w:ind w:left="10" w:hanging="10"/>
      <w:jc w:val="both"/>
    </w:pPr>
    <w:rPr>
      <w:rFonts w:ascii="Arial" w:eastAsia="Arial" w:hAnsi="Arial" w:cs="Arial"/>
      <w:color w:val="000000"/>
    </w:rPr>
  </w:style>
  <w:style w:type="paragraph" w:styleId="Ttulo1">
    <w:name w:val="heading 1"/>
    <w:next w:val="Normal"/>
    <w:link w:val="Ttulo1Car"/>
    <w:uiPriority w:val="9"/>
    <w:qFormat/>
    <w:pPr>
      <w:keepNext/>
      <w:keepLines/>
      <w:numPr>
        <w:numId w:val="1"/>
      </w:numPr>
      <w:spacing w:after="148"/>
      <w:ind w:left="10" w:hanging="10"/>
      <w:outlineLvl w:val="0"/>
    </w:pPr>
    <w:rPr>
      <w:rFonts w:ascii="Arial" w:eastAsia="Arial" w:hAnsi="Arial" w:cs="Arial"/>
      <w:b/>
      <w:color w:val="000000"/>
      <w:u w:val="single" w:color="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Pr>
      <w:rFonts w:ascii="Arial" w:eastAsia="Arial" w:hAnsi="Arial" w:cs="Arial"/>
      <w:b/>
      <w:color w:val="000000"/>
      <w:sz w:val="22"/>
      <w:u w:val="single" w:color="000000"/>
    </w:rPr>
  </w:style>
  <w:style w:type="character" w:customStyle="1" w:styleId="ui-provider">
    <w:name w:val="ui-provider"/>
    <w:basedOn w:val="Fuentedeprrafopredeter"/>
    <w:rsid w:val="000D1043"/>
  </w:style>
  <w:style w:type="paragraph" w:styleId="Prrafodelista">
    <w:name w:val="List Paragraph"/>
    <w:basedOn w:val="Normal"/>
    <w:uiPriority w:val="34"/>
    <w:qFormat/>
    <w:rsid w:val="00831E31"/>
    <w:pPr>
      <w:ind w:left="720"/>
      <w:contextualSpacing/>
    </w:pPr>
  </w:style>
  <w:style w:type="character" w:styleId="Textoennegrita">
    <w:name w:val="Strong"/>
    <w:basedOn w:val="Fuentedeprrafopredeter"/>
    <w:uiPriority w:val="22"/>
    <w:qFormat/>
    <w:rsid w:val="00A97C3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758660">
      <w:bodyDiv w:val="1"/>
      <w:marLeft w:val="0"/>
      <w:marRight w:val="0"/>
      <w:marTop w:val="0"/>
      <w:marBottom w:val="0"/>
      <w:divBdr>
        <w:top w:val="none" w:sz="0" w:space="0" w:color="auto"/>
        <w:left w:val="none" w:sz="0" w:space="0" w:color="auto"/>
        <w:bottom w:val="none" w:sz="0" w:space="0" w:color="auto"/>
        <w:right w:val="none" w:sz="0" w:space="0" w:color="auto"/>
      </w:divBdr>
      <w:divsChild>
        <w:div w:id="12249482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23198806">
      <w:bodyDiv w:val="1"/>
      <w:marLeft w:val="0"/>
      <w:marRight w:val="0"/>
      <w:marTop w:val="0"/>
      <w:marBottom w:val="0"/>
      <w:divBdr>
        <w:top w:val="none" w:sz="0" w:space="0" w:color="auto"/>
        <w:left w:val="none" w:sz="0" w:space="0" w:color="auto"/>
        <w:bottom w:val="none" w:sz="0" w:space="0" w:color="auto"/>
        <w:right w:val="none" w:sz="0" w:space="0" w:color="auto"/>
      </w:divBdr>
      <w:divsChild>
        <w:div w:id="1333990365">
          <w:marLeft w:val="0"/>
          <w:marRight w:val="0"/>
          <w:marTop w:val="0"/>
          <w:marBottom w:val="0"/>
          <w:divBdr>
            <w:top w:val="none" w:sz="0" w:space="0" w:color="auto"/>
            <w:left w:val="none" w:sz="0" w:space="0" w:color="auto"/>
            <w:bottom w:val="none" w:sz="0" w:space="0" w:color="auto"/>
            <w:right w:val="none" w:sz="0" w:space="0" w:color="auto"/>
          </w:divBdr>
        </w:div>
      </w:divsChild>
    </w:div>
    <w:div w:id="660737313">
      <w:bodyDiv w:val="1"/>
      <w:marLeft w:val="0"/>
      <w:marRight w:val="0"/>
      <w:marTop w:val="0"/>
      <w:marBottom w:val="0"/>
      <w:divBdr>
        <w:top w:val="none" w:sz="0" w:space="0" w:color="auto"/>
        <w:left w:val="none" w:sz="0" w:space="0" w:color="auto"/>
        <w:bottom w:val="none" w:sz="0" w:space="0" w:color="auto"/>
        <w:right w:val="none" w:sz="0" w:space="0" w:color="auto"/>
      </w:divBdr>
    </w:div>
    <w:div w:id="1539275522">
      <w:bodyDiv w:val="1"/>
      <w:marLeft w:val="0"/>
      <w:marRight w:val="0"/>
      <w:marTop w:val="0"/>
      <w:marBottom w:val="0"/>
      <w:divBdr>
        <w:top w:val="none" w:sz="0" w:space="0" w:color="auto"/>
        <w:left w:val="none" w:sz="0" w:space="0" w:color="auto"/>
        <w:bottom w:val="none" w:sz="0" w:space="0" w:color="auto"/>
        <w:right w:val="none" w:sz="0" w:space="0" w:color="auto"/>
      </w:divBdr>
    </w:div>
    <w:div w:id="1831409767">
      <w:bodyDiv w:val="1"/>
      <w:marLeft w:val="0"/>
      <w:marRight w:val="0"/>
      <w:marTop w:val="0"/>
      <w:marBottom w:val="0"/>
      <w:divBdr>
        <w:top w:val="none" w:sz="0" w:space="0" w:color="auto"/>
        <w:left w:val="none" w:sz="0" w:space="0" w:color="auto"/>
        <w:bottom w:val="none" w:sz="0" w:space="0" w:color="auto"/>
        <w:right w:val="none" w:sz="0" w:space="0" w:color="auto"/>
      </w:divBdr>
      <w:divsChild>
        <w:div w:id="878467732">
          <w:marLeft w:val="0"/>
          <w:marRight w:val="0"/>
          <w:marTop w:val="0"/>
          <w:marBottom w:val="0"/>
          <w:divBdr>
            <w:top w:val="none" w:sz="0" w:space="0" w:color="auto"/>
            <w:left w:val="none" w:sz="0" w:space="0" w:color="auto"/>
            <w:bottom w:val="none" w:sz="0" w:space="0" w:color="auto"/>
            <w:right w:val="none" w:sz="0" w:space="0" w:color="auto"/>
          </w:divBdr>
        </w:div>
        <w:div w:id="776194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8</Pages>
  <Words>1834</Words>
  <Characters>10088</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dc:creator>
  <cp:keywords/>
  <cp:lastModifiedBy>Pamela Alejandra Aguirres Cordero</cp:lastModifiedBy>
  <cp:revision>12</cp:revision>
  <cp:lastPrinted>2023-07-06T20:05:00Z</cp:lastPrinted>
  <dcterms:created xsi:type="dcterms:W3CDTF">2023-07-06T20:02:00Z</dcterms:created>
  <dcterms:modified xsi:type="dcterms:W3CDTF">2023-07-06T20:05:00Z</dcterms:modified>
</cp:coreProperties>
</file>