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028" w:rsidRPr="00CD2BF8" w:rsidRDefault="003B2028" w:rsidP="00CD2BF8">
      <w:pPr>
        <w:pStyle w:val="Default"/>
        <w:rPr>
          <w:b/>
          <w:sz w:val="22"/>
          <w:szCs w:val="22"/>
        </w:rPr>
      </w:pPr>
      <w:r w:rsidRPr="00CD2BF8">
        <w:rPr>
          <w:b/>
          <w:sz w:val="22"/>
          <w:szCs w:val="22"/>
        </w:rPr>
        <w:t xml:space="preserve">DEFINICIÓN </w:t>
      </w:r>
    </w:p>
    <w:p w:rsidR="003B2028" w:rsidRPr="00CD2BF8" w:rsidRDefault="003B2028" w:rsidP="00CD2BF8">
      <w:pPr>
        <w:pStyle w:val="Default"/>
        <w:rPr>
          <w:b/>
          <w:bCs/>
          <w:sz w:val="22"/>
          <w:szCs w:val="22"/>
        </w:rPr>
      </w:pPr>
    </w:p>
    <w:p w:rsidR="003B2028" w:rsidRPr="00CD2BF8" w:rsidRDefault="003B2028" w:rsidP="00CD2BF8">
      <w:pPr>
        <w:pStyle w:val="Default"/>
        <w:rPr>
          <w:b/>
          <w:bCs/>
          <w:sz w:val="22"/>
          <w:szCs w:val="22"/>
        </w:rPr>
      </w:pPr>
    </w:p>
    <w:p w:rsidR="003B2028" w:rsidRPr="00CD2BF8" w:rsidRDefault="003B2028" w:rsidP="00CD2BF8">
      <w:pPr>
        <w:pStyle w:val="Default"/>
        <w:rPr>
          <w:sz w:val="22"/>
          <w:szCs w:val="22"/>
        </w:rPr>
      </w:pPr>
      <w:proofErr w:type="spellStart"/>
      <w:r w:rsidRPr="00CD2BF8">
        <w:rPr>
          <w:b/>
          <w:bCs/>
          <w:sz w:val="22"/>
          <w:szCs w:val="22"/>
        </w:rPr>
        <w:t>Inertización</w:t>
      </w:r>
      <w:proofErr w:type="spellEnd"/>
      <w:r w:rsidRPr="00CD2BF8">
        <w:rPr>
          <w:sz w:val="22"/>
          <w:szCs w:val="22"/>
        </w:rPr>
        <w:t>: Es una variable de la encapsulación e incluye la separación de los materiales de envasado (papel, cartón, o plástico) de los medicamentos. Se trituran los medicamentos y se agrega una mezcla de agua, cemento y cal para formar una pasta homogénea.</w:t>
      </w:r>
    </w:p>
    <w:p w:rsidR="003B2028" w:rsidRPr="00CD2BF8" w:rsidRDefault="003B2028" w:rsidP="00CD2BF8">
      <w:pPr>
        <w:pStyle w:val="Default"/>
        <w:rPr>
          <w:sz w:val="22"/>
          <w:szCs w:val="22"/>
        </w:rPr>
      </w:pPr>
    </w:p>
    <w:p w:rsidR="003B2028" w:rsidRPr="00CD2BF8" w:rsidRDefault="003B2028" w:rsidP="00CD2BF8">
      <w:pPr>
        <w:pStyle w:val="Default"/>
        <w:rPr>
          <w:sz w:val="22"/>
          <w:szCs w:val="22"/>
        </w:rPr>
      </w:pPr>
    </w:p>
    <w:p w:rsidR="003B2028" w:rsidRPr="00CD2BF8" w:rsidRDefault="003B2028" w:rsidP="00CD2BF8">
      <w:pPr>
        <w:pStyle w:val="Default"/>
        <w:rPr>
          <w:sz w:val="22"/>
          <w:szCs w:val="22"/>
        </w:rPr>
      </w:pPr>
    </w:p>
    <w:p w:rsidR="003B2028" w:rsidRPr="00CD2BF8" w:rsidRDefault="003B2028" w:rsidP="00CD2BF8">
      <w:pPr>
        <w:pStyle w:val="Default"/>
        <w:rPr>
          <w:sz w:val="22"/>
          <w:szCs w:val="22"/>
        </w:rPr>
      </w:pPr>
      <w:r w:rsidRPr="00CD2BF8">
        <w:rPr>
          <w:sz w:val="22"/>
          <w:szCs w:val="22"/>
        </w:rPr>
        <w:t>Tomado de</w:t>
      </w:r>
      <w:proofErr w:type="gramStart"/>
      <w:r w:rsidRPr="00CD2BF8">
        <w:rPr>
          <w:sz w:val="22"/>
          <w:szCs w:val="22"/>
        </w:rPr>
        <w:t xml:space="preserve">:  </w:t>
      </w:r>
      <w:r w:rsidRPr="00CD2BF8">
        <w:rPr>
          <w:rFonts w:asciiTheme="minorHAnsi" w:hAnsiTheme="minorHAnsi" w:cstheme="minorHAnsi"/>
          <w:b/>
          <w:bCs/>
          <w:sz w:val="22"/>
          <w:szCs w:val="22"/>
        </w:rPr>
        <w:t>Reglamento</w:t>
      </w:r>
      <w:proofErr w:type="gramEnd"/>
      <w:r w:rsidRPr="00CD2BF8">
        <w:rPr>
          <w:rFonts w:asciiTheme="minorHAnsi" w:hAnsiTheme="minorHAnsi" w:cstheme="minorHAnsi"/>
          <w:b/>
          <w:bCs/>
          <w:sz w:val="22"/>
          <w:szCs w:val="22"/>
        </w:rPr>
        <w:t xml:space="preserve"> para la disposición final de medicamentos, materias primas, y sus residuos  Nº 36039-S</w:t>
      </w:r>
    </w:p>
    <w:p w:rsidR="004D6753" w:rsidRPr="00CD2BF8" w:rsidRDefault="004D6753" w:rsidP="00CC5549">
      <w:pPr>
        <w:jc w:val="both"/>
      </w:pPr>
    </w:p>
    <w:sectPr w:rsidR="004D6753" w:rsidRPr="00CD2BF8" w:rsidSect="004D675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2028"/>
    <w:rsid w:val="003B2028"/>
    <w:rsid w:val="004D6753"/>
    <w:rsid w:val="008E2F64"/>
    <w:rsid w:val="00A3414D"/>
    <w:rsid w:val="00C1622E"/>
    <w:rsid w:val="00CC5549"/>
    <w:rsid w:val="00CD2BF8"/>
    <w:rsid w:val="00DA3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675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3B202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992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330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</dc:creator>
  <cp:lastModifiedBy>fernando</cp:lastModifiedBy>
  <cp:revision>4</cp:revision>
  <dcterms:created xsi:type="dcterms:W3CDTF">2012-02-24T15:00:00Z</dcterms:created>
  <dcterms:modified xsi:type="dcterms:W3CDTF">2012-02-24T19:55:00Z</dcterms:modified>
</cp:coreProperties>
</file>